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inorHAnsi" w:hAnsiTheme="majorHAnsi"/>
          <w:b/>
          <w:color w:val="auto"/>
          <w:sz w:val="28"/>
          <w:szCs w:val="50"/>
          <w:lang w:val="fr-FR"/>
        </w:rPr>
        <w:alias w:val="U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50E7A7B" w14:textId="11B6D504" w:rsidR="009A4406" w:rsidRPr="00FE6469" w:rsidRDefault="009A4406" w:rsidP="009A4406">
          <w:pPr>
            <w:rPr>
              <w:rFonts w:asciiTheme="majorHAnsi" w:hAnsiTheme="majorHAnsi"/>
              <w:b/>
              <w:sz w:val="28"/>
              <w:szCs w:val="28"/>
              <w:highlight w:val="yellow"/>
              <w:lang w:val="fr-FR"/>
            </w:rPr>
          </w:pPr>
          <w:r w:rsidRPr="00FE6469">
            <w:rPr>
              <w:rFonts w:asciiTheme="majorHAnsi" w:eastAsiaTheme="minorHAnsi" w:hAnsiTheme="majorHAnsi"/>
              <w:b/>
              <w:color w:val="auto"/>
              <w:sz w:val="28"/>
              <w:szCs w:val="50"/>
              <w:lang w:val="fr-FR"/>
            </w:rPr>
            <w:t>Trousse de Ressources de Formation PIM - Vue d’ensemble</w:t>
          </w:r>
        </w:p>
      </w:sdtContent>
    </w:sdt>
    <w:p w14:paraId="544D8382" w14:textId="77777777" w:rsidR="004E75E9" w:rsidRPr="00FE6469" w:rsidRDefault="004E75E9">
      <w:pPr>
        <w:rPr>
          <w:rFonts w:asciiTheme="majorHAnsi" w:hAnsiTheme="majorHAnsi"/>
          <w:lang w:val="fr-FR"/>
        </w:rPr>
      </w:pPr>
    </w:p>
    <w:tbl>
      <w:tblPr>
        <w:tblStyle w:val="1"/>
        <w:tblW w:w="2268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446"/>
        <w:gridCol w:w="2381"/>
        <w:gridCol w:w="3424"/>
        <w:gridCol w:w="3522"/>
        <w:gridCol w:w="9497"/>
      </w:tblGrid>
      <w:tr w:rsidR="00A33C30" w:rsidRPr="00FE6469" w14:paraId="56A5D595" w14:textId="77777777" w:rsidTr="00B41207">
        <w:tc>
          <w:tcPr>
            <w:tcW w:w="2410" w:type="dxa"/>
          </w:tcPr>
          <w:p w14:paraId="6D3DD478" w14:textId="54DBF1F1" w:rsidR="0035532A" w:rsidRPr="00FE6469" w:rsidRDefault="00F2723B">
            <w:pPr>
              <w:rPr>
                <w:rFonts w:asciiTheme="majorHAnsi" w:hAnsiTheme="majorHAnsi"/>
                <w:b/>
                <w:lang w:val="fr-FR"/>
              </w:rPr>
            </w:pPr>
            <w:r w:rsidRPr="00FE6469">
              <w:rPr>
                <w:rFonts w:asciiTheme="majorHAnsi" w:hAnsiTheme="majorHAnsi"/>
                <w:b/>
                <w:lang w:val="fr-FR"/>
              </w:rPr>
              <w:t>Volet de formation</w:t>
            </w:r>
          </w:p>
        </w:tc>
        <w:tc>
          <w:tcPr>
            <w:tcW w:w="1446" w:type="dxa"/>
          </w:tcPr>
          <w:p w14:paraId="780CFD9F" w14:textId="77777777" w:rsidR="0035532A" w:rsidRPr="00FE6469" w:rsidRDefault="0035532A">
            <w:pPr>
              <w:rPr>
                <w:rFonts w:asciiTheme="majorHAnsi" w:hAnsiTheme="majorHAnsi"/>
                <w:b/>
                <w:lang w:val="fr-FR"/>
              </w:rPr>
            </w:pPr>
            <w:r w:rsidRPr="00FE6469">
              <w:rPr>
                <w:rFonts w:asciiTheme="majorHAnsi" w:hAnsiTheme="majorHAnsi"/>
                <w:b/>
                <w:lang w:val="fr-FR"/>
              </w:rPr>
              <w:t>Modules</w:t>
            </w:r>
          </w:p>
        </w:tc>
        <w:tc>
          <w:tcPr>
            <w:tcW w:w="2381" w:type="dxa"/>
          </w:tcPr>
          <w:p w14:paraId="256AAAAF" w14:textId="7C951E6D" w:rsidR="0035532A" w:rsidRPr="00FE6469" w:rsidRDefault="00A5152C">
            <w:pPr>
              <w:rPr>
                <w:rFonts w:asciiTheme="majorHAnsi" w:hAnsiTheme="majorHAnsi"/>
                <w:b/>
                <w:lang w:val="fr-FR"/>
              </w:rPr>
            </w:pPr>
            <w:r w:rsidRPr="00FE6469">
              <w:rPr>
                <w:rFonts w:asciiTheme="majorHAnsi" w:hAnsiTheme="majorHAnsi"/>
                <w:b/>
                <w:lang w:val="fr-FR"/>
              </w:rPr>
              <w:t>Compétences de base</w:t>
            </w:r>
          </w:p>
        </w:tc>
        <w:tc>
          <w:tcPr>
            <w:tcW w:w="3424" w:type="dxa"/>
          </w:tcPr>
          <w:p w14:paraId="0822C109" w14:textId="4221E58B" w:rsidR="0035532A" w:rsidRPr="00FE6469" w:rsidRDefault="002C0D25">
            <w:pPr>
              <w:rPr>
                <w:rFonts w:asciiTheme="majorHAnsi" w:hAnsiTheme="majorHAnsi"/>
                <w:b/>
                <w:lang w:val="fr-FR"/>
              </w:rPr>
            </w:pPr>
            <w:r w:rsidRPr="00FE6469">
              <w:rPr>
                <w:rFonts w:asciiTheme="majorHAnsi" w:hAnsiTheme="majorHAnsi"/>
                <w:b/>
                <w:lang w:val="fr-FR"/>
              </w:rPr>
              <w:t xml:space="preserve">Objectifs du module </w:t>
            </w:r>
            <w:r w:rsidR="0035532A" w:rsidRPr="00FE6469">
              <w:rPr>
                <w:rFonts w:asciiTheme="majorHAnsi" w:hAnsiTheme="majorHAnsi"/>
                <w:b/>
                <w:lang w:val="fr-FR"/>
              </w:rPr>
              <w:t>/</w:t>
            </w:r>
          </w:p>
          <w:p w14:paraId="3854385B" w14:textId="26D85CD2" w:rsidR="0035532A" w:rsidRPr="00FE6469" w:rsidRDefault="002C0D25">
            <w:pPr>
              <w:rPr>
                <w:rFonts w:asciiTheme="majorHAnsi" w:hAnsiTheme="majorHAnsi"/>
                <w:b/>
                <w:lang w:val="fr-FR"/>
              </w:rPr>
            </w:pPr>
            <w:r w:rsidRPr="00FE6469">
              <w:rPr>
                <w:rFonts w:asciiTheme="majorHAnsi" w:hAnsiTheme="majorHAnsi"/>
                <w:b/>
                <w:lang w:val="fr-FR"/>
              </w:rPr>
              <w:t>Cette session a pour objet de</w:t>
            </w:r>
            <w:r w:rsidR="00C84889" w:rsidRPr="00FE6469">
              <w:rPr>
                <w:rFonts w:asciiTheme="majorHAnsi" w:hAnsiTheme="majorHAnsi"/>
                <w:b/>
                <w:lang w:val="fr-FR"/>
              </w:rPr>
              <w:t xml:space="preserve"> </w:t>
            </w:r>
            <w:r w:rsidR="0035532A" w:rsidRPr="00FE6469">
              <w:rPr>
                <w:rFonts w:asciiTheme="majorHAnsi" w:hAnsiTheme="majorHAnsi"/>
                <w:b/>
                <w:lang w:val="fr-FR"/>
              </w:rPr>
              <w:t>:</w:t>
            </w:r>
          </w:p>
        </w:tc>
        <w:tc>
          <w:tcPr>
            <w:tcW w:w="3522" w:type="dxa"/>
          </w:tcPr>
          <w:p w14:paraId="12DEFF85" w14:textId="29A0B925" w:rsidR="0035532A" w:rsidRPr="00FE6469" w:rsidRDefault="00C84889">
            <w:pPr>
              <w:rPr>
                <w:rFonts w:asciiTheme="majorHAnsi" w:hAnsiTheme="majorHAnsi"/>
                <w:b/>
                <w:lang w:val="fr-FR"/>
              </w:rPr>
            </w:pPr>
            <w:r w:rsidRPr="00FE6469">
              <w:rPr>
                <w:rFonts w:asciiTheme="majorHAnsi" w:hAnsiTheme="majorHAnsi"/>
                <w:b/>
                <w:lang w:val="fr-FR"/>
              </w:rPr>
              <w:t xml:space="preserve">Acquis d'apprentissage du module </w:t>
            </w:r>
            <w:r w:rsidR="0035532A" w:rsidRPr="00FE6469">
              <w:rPr>
                <w:rFonts w:asciiTheme="majorHAnsi" w:hAnsiTheme="majorHAnsi"/>
                <w:b/>
                <w:lang w:val="fr-FR"/>
              </w:rPr>
              <w:t>/</w:t>
            </w:r>
            <w:r w:rsidRPr="00FE6469">
              <w:rPr>
                <w:rFonts w:asciiTheme="majorHAnsi" w:hAnsiTheme="majorHAnsi"/>
                <w:b/>
                <w:lang w:val="fr-FR"/>
              </w:rPr>
              <w:t>Au terme de la session, les participants seront en mesure de :</w:t>
            </w:r>
          </w:p>
        </w:tc>
        <w:tc>
          <w:tcPr>
            <w:tcW w:w="9497" w:type="dxa"/>
          </w:tcPr>
          <w:p w14:paraId="0FFD5BE0" w14:textId="362679E0" w:rsidR="0035532A" w:rsidRPr="00FE6469" w:rsidRDefault="00816542">
            <w:pPr>
              <w:rPr>
                <w:rFonts w:asciiTheme="majorHAnsi" w:hAnsiTheme="majorHAnsi"/>
                <w:b/>
                <w:lang w:val="fr-FR"/>
              </w:rPr>
            </w:pPr>
            <w:r w:rsidRPr="00FE6469">
              <w:rPr>
                <w:rFonts w:asciiTheme="majorHAnsi" w:hAnsiTheme="majorHAnsi"/>
                <w:b/>
                <w:lang w:val="fr-FR"/>
              </w:rPr>
              <w:t>Messages clés</w:t>
            </w:r>
          </w:p>
        </w:tc>
      </w:tr>
      <w:tr w:rsidR="00A33C30" w:rsidRPr="00FE6469" w14:paraId="13C7C7C8" w14:textId="77777777" w:rsidTr="00B41207">
        <w:trPr>
          <w:trHeight w:val="3811"/>
        </w:trPr>
        <w:tc>
          <w:tcPr>
            <w:tcW w:w="2410" w:type="dxa"/>
            <w:vMerge w:val="restart"/>
            <w:tcBorders>
              <w:left w:val="single" w:sz="4" w:space="0" w:color="000000"/>
            </w:tcBorders>
            <w:shd w:val="clear" w:color="auto" w:fill="auto"/>
          </w:tcPr>
          <w:p w14:paraId="32FFAA05" w14:textId="77777777" w:rsidR="0035532A" w:rsidRPr="00FE6469" w:rsidRDefault="0035532A">
            <w:pPr>
              <w:rPr>
                <w:rFonts w:asciiTheme="majorHAnsi" w:hAnsiTheme="majorHAnsi"/>
                <w:lang w:val="fr-FR"/>
              </w:rPr>
            </w:pPr>
            <w:r w:rsidRPr="00FE6469">
              <w:rPr>
                <w:rFonts w:asciiTheme="majorHAnsi" w:hAnsiTheme="majorHAnsi"/>
                <w:lang w:val="fr-FR"/>
              </w:rPr>
              <w:t>No. 1</w:t>
            </w:r>
          </w:p>
          <w:p w14:paraId="1323AB3E" w14:textId="77777777" w:rsidR="005F4BD3" w:rsidRPr="00FE6469" w:rsidRDefault="005F4BD3" w:rsidP="005F4BD3">
            <w:pPr>
              <w:rPr>
                <w:rFonts w:asciiTheme="majorHAnsi" w:hAnsiTheme="majorHAnsi"/>
                <w:b/>
                <w:lang w:val="fr-FR"/>
              </w:rPr>
            </w:pPr>
            <w:bookmarkStart w:id="0" w:name="_Toc529974512"/>
            <w:bookmarkStart w:id="1" w:name="_Toc530129655"/>
            <w:r w:rsidRPr="00FE6469">
              <w:rPr>
                <w:rFonts w:asciiTheme="majorHAnsi" w:hAnsiTheme="majorHAnsi"/>
                <w:b/>
                <w:lang w:val="fr-FR"/>
              </w:rPr>
              <w:t>Les éléments fondamentaux de PIM</w:t>
            </w:r>
            <w:bookmarkEnd w:id="0"/>
            <w:bookmarkEnd w:id="1"/>
          </w:p>
          <w:p w14:paraId="19E1DFA5" w14:textId="69C2D8C3" w:rsidR="0035532A" w:rsidRPr="00FE6469" w:rsidRDefault="0035532A" w:rsidP="008241F2">
            <w:pPr>
              <w:rPr>
                <w:rFonts w:asciiTheme="majorHAnsi" w:hAnsiTheme="majorHAnsi"/>
                <w:lang w:val="fr-FR"/>
              </w:rPr>
            </w:pPr>
          </w:p>
        </w:tc>
        <w:tc>
          <w:tcPr>
            <w:tcW w:w="1446" w:type="dxa"/>
            <w:shd w:val="clear" w:color="auto" w:fill="F2F2F2" w:themeFill="background1" w:themeFillShade="F2"/>
          </w:tcPr>
          <w:p w14:paraId="77618EC0" w14:textId="77777777" w:rsidR="00F64CF7" w:rsidRPr="00FE6469" w:rsidRDefault="00F64CF7" w:rsidP="008241F2">
            <w:pPr>
              <w:pStyle w:val="Listeafsnit"/>
              <w:numPr>
                <w:ilvl w:val="1"/>
                <w:numId w:val="22"/>
              </w:numPr>
              <w:rPr>
                <w:rFonts w:asciiTheme="majorHAnsi" w:hAnsiTheme="majorHAnsi"/>
                <w:sz w:val="22"/>
                <w:szCs w:val="22"/>
                <w:lang w:val="fr-FR"/>
              </w:rPr>
            </w:pPr>
          </w:p>
          <w:p w14:paraId="354DA6B5" w14:textId="6128DADF" w:rsidR="00F64CF7" w:rsidRPr="00FE6469" w:rsidRDefault="00F64CF7" w:rsidP="00F64CF7">
            <w:pPr>
              <w:rPr>
                <w:rFonts w:asciiTheme="majorHAnsi" w:hAnsiTheme="majorHAnsi"/>
                <w:sz w:val="22"/>
                <w:szCs w:val="22"/>
                <w:lang w:val="fr-FR"/>
              </w:rPr>
            </w:pPr>
            <w:r w:rsidRPr="00FE6469">
              <w:rPr>
                <w:rFonts w:asciiTheme="majorHAnsi" w:hAnsiTheme="majorHAnsi"/>
                <w:sz w:val="22"/>
                <w:szCs w:val="22"/>
                <w:lang w:val="fr-FR"/>
              </w:rPr>
              <w:t xml:space="preserve">Initiation aux concepts PIM </w:t>
            </w:r>
          </w:p>
          <w:p w14:paraId="0FD7B434" w14:textId="77777777" w:rsidR="00F64CF7" w:rsidRPr="00FE6469" w:rsidRDefault="00F64CF7" w:rsidP="00F64CF7">
            <w:pPr>
              <w:rPr>
                <w:rFonts w:asciiTheme="majorHAnsi" w:hAnsiTheme="majorHAnsi"/>
                <w:sz w:val="22"/>
                <w:szCs w:val="22"/>
                <w:lang w:val="fr-FR"/>
              </w:rPr>
            </w:pPr>
          </w:p>
          <w:p w14:paraId="28ED738D" w14:textId="5FF9DE72" w:rsidR="00F64CF7" w:rsidRPr="00FE6469" w:rsidRDefault="00F64CF7" w:rsidP="00F64CF7">
            <w:pPr>
              <w:rPr>
                <w:rFonts w:asciiTheme="majorHAnsi" w:hAnsiTheme="majorHAnsi"/>
                <w:sz w:val="22"/>
                <w:szCs w:val="22"/>
                <w:lang w:val="fr-FR"/>
              </w:rPr>
            </w:pPr>
            <w:r w:rsidRPr="00FE6469">
              <w:rPr>
                <w:rFonts w:asciiTheme="majorHAnsi" w:hAnsiTheme="majorHAnsi"/>
                <w:sz w:val="22"/>
                <w:szCs w:val="22"/>
                <w:lang w:val="fr-FR"/>
              </w:rPr>
              <w:t>(1 heure et 25 minutes)</w:t>
            </w:r>
          </w:p>
          <w:p w14:paraId="420C7639" w14:textId="196A9547" w:rsidR="0035532A" w:rsidRPr="00FE6469" w:rsidRDefault="0035532A">
            <w:pPr>
              <w:rPr>
                <w:rFonts w:asciiTheme="majorHAnsi" w:hAnsiTheme="majorHAnsi"/>
                <w:sz w:val="22"/>
                <w:szCs w:val="22"/>
                <w:lang w:val="fr-FR"/>
              </w:rPr>
            </w:pPr>
          </w:p>
        </w:tc>
        <w:tc>
          <w:tcPr>
            <w:tcW w:w="2381" w:type="dxa"/>
            <w:shd w:val="clear" w:color="auto" w:fill="F2F2F2" w:themeFill="background1" w:themeFillShade="F2"/>
          </w:tcPr>
          <w:p w14:paraId="4B08C964" w14:textId="77777777" w:rsidR="00A5152C" w:rsidRPr="00361ECF" w:rsidRDefault="00A5152C" w:rsidP="00A5152C">
            <w:pPr>
              <w:rPr>
                <w:rFonts w:asciiTheme="majorHAnsi" w:hAnsiTheme="majorHAnsi"/>
                <w:sz w:val="22"/>
                <w:szCs w:val="22"/>
                <w:lang w:val="fr-FR"/>
              </w:rPr>
            </w:pPr>
            <w:r w:rsidRPr="00361ECF">
              <w:rPr>
                <w:rFonts w:asciiTheme="majorHAnsi" w:hAnsiTheme="majorHAnsi"/>
                <w:sz w:val="22"/>
                <w:szCs w:val="22"/>
                <w:lang w:val="fr-FR"/>
              </w:rPr>
              <w:t>Attitude : soutient une approche inclusive et transparente en matière de gestion de l’information relative à la protection.</w:t>
            </w:r>
          </w:p>
          <w:p w14:paraId="669C8A1C" w14:textId="77777777" w:rsidR="00A5152C" w:rsidRPr="00361ECF" w:rsidRDefault="00A5152C" w:rsidP="00A5152C">
            <w:pPr>
              <w:rPr>
                <w:rFonts w:asciiTheme="majorHAnsi" w:hAnsiTheme="majorHAnsi"/>
                <w:b/>
                <w:sz w:val="22"/>
                <w:szCs w:val="22"/>
                <w:lang w:val="fr-FR"/>
              </w:rPr>
            </w:pPr>
          </w:p>
          <w:p w14:paraId="2B22D28D" w14:textId="163E1446" w:rsidR="00A5152C" w:rsidRPr="00361ECF" w:rsidRDefault="00A5152C" w:rsidP="00A5152C">
            <w:pPr>
              <w:rPr>
                <w:rFonts w:asciiTheme="majorHAnsi" w:hAnsiTheme="majorHAnsi"/>
                <w:sz w:val="22"/>
                <w:szCs w:val="22"/>
                <w:lang w:val="fr-FR"/>
              </w:rPr>
            </w:pPr>
            <w:r w:rsidRPr="00361ECF">
              <w:rPr>
                <w:rFonts w:asciiTheme="majorHAnsi" w:hAnsiTheme="majorHAnsi"/>
                <w:sz w:val="22"/>
                <w:szCs w:val="22"/>
                <w:lang w:val="fr-FR"/>
              </w:rPr>
              <w:t>Aptitude</w:t>
            </w:r>
            <w:r w:rsidRPr="00361ECF">
              <w:rPr>
                <w:rFonts w:asciiTheme="majorHAnsi" w:hAnsiTheme="majorHAnsi"/>
                <w:b/>
                <w:sz w:val="22"/>
                <w:szCs w:val="22"/>
                <w:lang w:val="fr-FR"/>
              </w:rPr>
              <w:t xml:space="preserve"> </w:t>
            </w:r>
            <w:r w:rsidRPr="00361ECF">
              <w:rPr>
                <w:rFonts w:asciiTheme="majorHAnsi" w:hAnsiTheme="majorHAnsi"/>
                <w:sz w:val="22"/>
                <w:szCs w:val="22"/>
                <w:lang w:val="fr-FR"/>
              </w:rPr>
              <w:t>: est capable de mettre au point un plan PIM fondé sur des principes.</w:t>
            </w:r>
          </w:p>
          <w:p w14:paraId="557139EB" w14:textId="77777777" w:rsidR="0035532A" w:rsidRPr="00361ECF" w:rsidRDefault="0035532A">
            <w:pPr>
              <w:rPr>
                <w:rFonts w:asciiTheme="majorHAnsi" w:hAnsiTheme="majorHAnsi"/>
                <w:sz w:val="22"/>
                <w:szCs w:val="22"/>
                <w:lang w:val="fr-FR"/>
              </w:rPr>
            </w:pPr>
          </w:p>
          <w:p w14:paraId="73C7D33F" w14:textId="77777777" w:rsidR="0035532A" w:rsidRPr="00361ECF" w:rsidRDefault="0035532A">
            <w:pPr>
              <w:rPr>
                <w:rFonts w:asciiTheme="majorHAnsi" w:hAnsiTheme="majorHAnsi"/>
                <w:sz w:val="22"/>
                <w:szCs w:val="22"/>
                <w:lang w:val="fr-FR"/>
              </w:rPr>
            </w:pPr>
          </w:p>
        </w:tc>
        <w:tc>
          <w:tcPr>
            <w:tcW w:w="3424" w:type="dxa"/>
            <w:shd w:val="clear" w:color="auto" w:fill="F2F2F2" w:themeFill="background1" w:themeFillShade="F2"/>
          </w:tcPr>
          <w:p w14:paraId="39404091" w14:textId="77777777" w:rsidR="002C0D25" w:rsidRPr="00361ECF" w:rsidRDefault="002C0D25" w:rsidP="008241F2">
            <w:pPr>
              <w:pStyle w:val="Listeafsnit"/>
              <w:numPr>
                <w:ilvl w:val="0"/>
                <w:numId w:val="3"/>
              </w:numPr>
              <w:ind w:left="346" w:hanging="283"/>
              <w:rPr>
                <w:rFonts w:asciiTheme="majorHAnsi" w:hAnsiTheme="majorHAnsi"/>
                <w:sz w:val="22"/>
                <w:szCs w:val="22"/>
                <w:lang w:val="fr-FR"/>
              </w:rPr>
            </w:pPr>
            <w:r w:rsidRPr="00361ECF">
              <w:rPr>
                <w:rFonts w:asciiTheme="majorHAnsi" w:hAnsiTheme="majorHAnsi"/>
                <w:sz w:val="22"/>
                <w:szCs w:val="22"/>
                <w:lang w:val="fr-FR"/>
              </w:rPr>
              <w:t xml:space="preserve">Introduire l'Initiative PIM. </w:t>
            </w:r>
          </w:p>
          <w:p w14:paraId="70F9C7B3" w14:textId="77777777" w:rsidR="002C0D25" w:rsidRPr="00361ECF" w:rsidRDefault="002C0D25" w:rsidP="008241F2">
            <w:pPr>
              <w:pStyle w:val="Listeafsnit"/>
              <w:numPr>
                <w:ilvl w:val="0"/>
                <w:numId w:val="3"/>
              </w:numPr>
              <w:ind w:left="346" w:hanging="283"/>
              <w:rPr>
                <w:rFonts w:asciiTheme="majorHAnsi" w:hAnsiTheme="majorHAnsi"/>
                <w:sz w:val="22"/>
                <w:szCs w:val="22"/>
                <w:lang w:val="fr-FR"/>
              </w:rPr>
            </w:pPr>
            <w:r w:rsidRPr="00361ECF">
              <w:rPr>
                <w:rFonts w:asciiTheme="majorHAnsi" w:hAnsiTheme="majorHAnsi"/>
                <w:sz w:val="22"/>
                <w:szCs w:val="22"/>
                <w:lang w:val="fr-FR"/>
              </w:rPr>
              <w:t>Définir PIM en tant que discipline.</w:t>
            </w:r>
          </w:p>
          <w:p w14:paraId="396F13BE" w14:textId="77777777" w:rsidR="002C0D25" w:rsidRPr="00361ECF" w:rsidRDefault="002C0D25" w:rsidP="008241F2">
            <w:pPr>
              <w:pStyle w:val="Listeafsnit"/>
              <w:numPr>
                <w:ilvl w:val="0"/>
                <w:numId w:val="3"/>
              </w:numPr>
              <w:ind w:left="346" w:hanging="283"/>
              <w:rPr>
                <w:rFonts w:asciiTheme="majorHAnsi" w:hAnsiTheme="majorHAnsi"/>
                <w:sz w:val="22"/>
                <w:szCs w:val="22"/>
                <w:lang w:val="fr-FR"/>
              </w:rPr>
            </w:pPr>
            <w:r w:rsidRPr="00361ECF">
              <w:rPr>
                <w:rFonts w:asciiTheme="majorHAnsi" w:hAnsiTheme="majorHAnsi"/>
                <w:sz w:val="22"/>
                <w:szCs w:val="22"/>
                <w:lang w:val="fr-FR"/>
              </w:rPr>
              <w:t xml:space="preserve">Rappeler les compétences de base en matière de PIM. </w:t>
            </w:r>
          </w:p>
          <w:p w14:paraId="75552148" w14:textId="77777777" w:rsidR="002C0D25" w:rsidRPr="00361ECF" w:rsidRDefault="002C0D25" w:rsidP="008241F2">
            <w:pPr>
              <w:pStyle w:val="Listeafsnit"/>
              <w:numPr>
                <w:ilvl w:val="0"/>
                <w:numId w:val="3"/>
              </w:numPr>
              <w:ind w:left="346" w:hanging="283"/>
              <w:rPr>
                <w:rFonts w:asciiTheme="majorHAnsi" w:hAnsiTheme="majorHAnsi"/>
                <w:sz w:val="22"/>
                <w:szCs w:val="22"/>
                <w:lang w:val="fr-FR"/>
              </w:rPr>
            </w:pPr>
            <w:r w:rsidRPr="00361ECF">
              <w:rPr>
                <w:rFonts w:asciiTheme="majorHAnsi" w:hAnsiTheme="majorHAnsi"/>
                <w:sz w:val="22"/>
                <w:szCs w:val="22"/>
                <w:lang w:val="fr-FR"/>
              </w:rPr>
              <w:t>Expliquer l'importance de PIM pour la communauté humanitaire.</w:t>
            </w:r>
          </w:p>
          <w:p w14:paraId="671396B7" w14:textId="5DEACF60" w:rsidR="0035532A" w:rsidRPr="00361ECF" w:rsidRDefault="002C0D25" w:rsidP="008241F2">
            <w:pPr>
              <w:pStyle w:val="Listeafsnit"/>
              <w:numPr>
                <w:ilvl w:val="0"/>
                <w:numId w:val="3"/>
              </w:numPr>
              <w:ind w:left="346" w:hanging="283"/>
              <w:rPr>
                <w:rFonts w:asciiTheme="majorHAnsi" w:hAnsiTheme="majorHAnsi"/>
                <w:sz w:val="22"/>
                <w:szCs w:val="22"/>
                <w:lang w:val="fr-FR"/>
              </w:rPr>
            </w:pPr>
            <w:r w:rsidRPr="00361ECF">
              <w:rPr>
                <w:rFonts w:asciiTheme="majorHAnsi" w:hAnsiTheme="majorHAnsi"/>
                <w:sz w:val="22"/>
                <w:szCs w:val="22"/>
                <w:lang w:val="fr-FR"/>
              </w:rPr>
              <w:t>Expliquer les principes PIM et faire le lien entre ces principes et les activités humanitaires en cours.</w:t>
            </w:r>
          </w:p>
        </w:tc>
        <w:tc>
          <w:tcPr>
            <w:tcW w:w="3522" w:type="dxa"/>
            <w:shd w:val="clear" w:color="auto" w:fill="F2F2F2" w:themeFill="background1" w:themeFillShade="F2"/>
          </w:tcPr>
          <w:p w14:paraId="2178FCAC" w14:textId="77777777" w:rsidR="000E72F5" w:rsidRPr="00361ECF" w:rsidRDefault="000E72F5" w:rsidP="008241F2">
            <w:pPr>
              <w:pStyle w:val="Listeafsnit"/>
              <w:numPr>
                <w:ilvl w:val="0"/>
                <w:numId w:val="3"/>
              </w:numPr>
              <w:ind w:left="328" w:hanging="283"/>
              <w:rPr>
                <w:rFonts w:asciiTheme="majorHAnsi" w:hAnsiTheme="majorHAnsi"/>
                <w:sz w:val="22"/>
                <w:szCs w:val="22"/>
                <w:lang w:val="fr-FR"/>
              </w:rPr>
            </w:pPr>
            <w:r w:rsidRPr="00361ECF">
              <w:rPr>
                <w:rFonts w:asciiTheme="majorHAnsi" w:hAnsiTheme="majorHAnsi"/>
                <w:sz w:val="22"/>
                <w:szCs w:val="22"/>
                <w:lang w:val="fr-FR"/>
              </w:rPr>
              <w:t xml:space="preserve">Rappeler l'historique de l'initiative PIM. </w:t>
            </w:r>
          </w:p>
          <w:p w14:paraId="398224AE" w14:textId="77777777" w:rsidR="000E72F5" w:rsidRPr="00361ECF" w:rsidRDefault="000E72F5" w:rsidP="008241F2">
            <w:pPr>
              <w:pStyle w:val="Listeafsnit"/>
              <w:numPr>
                <w:ilvl w:val="0"/>
                <w:numId w:val="3"/>
              </w:numPr>
              <w:ind w:left="328" w:hanging="283"/>
              <w:rPr>
                <w:rFonts w:asciiTheme="majorHAnsi" w:hAnsiTheme="majorHAnsi"/>
                <w:sz w:val="22"/>
                <w:szCs w:val="22"/>
                <w:lang w:val="fr-FR"/>
              </w:rPr>
            </w:pPr>
            <w:r w:rsidRPr="00361ECF">
              <w:rPr>
                <w:rFonts w:asciiTheme="majorHAnsi" w:hAnsiTheme="majorHAnsi"/>
                <w:sz w:val="22"/>
                <w:szCs w:val="22"/>
                <w:lang w:val="fr-FR"/>
              </w:rPr>
              <w:t>Définir PIM.</w:t>
            </w:r>
          </w:p>
          <w:p w14:paraId="50C60B04" w14:textId="77777777" w:rsidR="000E72F5" w:rsidRPr="00361ECF" w:rsidRDefault="000E72F5" w:rsidP="008241F2">
            <w:pPr>
              <w:pStyle w:val="Listeafsnit"/>
              <w:numPr>
                <w:ilvl w:val="0"/>
                <w:numId w:val="3"/>
              </w:numPr>
              <w:ind w:left="328" w:hanging="283"/>
              <w:rPr>
                <w:rFonts w:asciiTheme="majorHAnsi" w:hAnsiTheme="majorHAnsi"/>
                <w:sz w:val="22"/>
                <w:szCs w:val="22"/>
                <w:lang w:val="fr-FR"/>
              </w:rPr>
            </w:pPr>
            <w:r w:rsidRPr="00361ECF">
              <w:rPr>
                <w:rFonts w:asciiTheme="majorHAnsi" w:hAnsiTheme="majorHAnsi"/>
                <w:sz w:val="22"/>
                <w:szCs w:val="22"/>
                <w:lang w:val="fr-FR"/>
              </w:rPr>
              <w:t xml:space="preserve">Rappeler la nature interdisciplinaire des compétences de base en matière de PIM, lesquelles sont nécessaires pour toute activité PIM. </w:t>
            </w:r>
          </w:p>
          <w:p w14:paraId="58A17031" w14:textId="77777777" w:rsidR="000E72F5" w:rsidRPr="00361ECF" w:rsidRDefault="000E72F5" w:rsidP="008241F2">
            <w:pPr>
              <w:pStyle w:val="Listeafsnit"/>
              <w:numPr>
                <w:ilvl w:val="0"/>
                <w:numId w:val="3"/>
              </w:numPr>
              <w:ind w:left="328" w:hanging="283"/>
              <w:rPr>
                <w:rFonts w:asciiTheme="majorHAnsi" w:hAnsiTheme="majorHAnsi"/>
                <w:sz w:val="22"/>
                <w:szCs w:val="22"/>
                <w:lang w:val="fr-FR"/>
              </w:rPr>
            </w:pPr>
            <w:r w:rsidRPr="00361ECF">
              <w:rPr>
                <w:rFonts w:asciiTheme="majorHAnsi" w:hAnsiTheme="majorHAnsi"/>
                <w:sz w:val="22"/>
                <w:szCs w:val="22"/>
                <w:lang w:val="fr-FR"/>
              </w:rPr>
              <w:t xml:space="preserve">Expliquer en quoi PIM est importante. </w:t>
            </w:r>
          </w:p>
          <w:p w14:paraId="463C2BD6" w14:textId="4459FC8A" w:rsidR="0035532A" w:rsidRPr="00361ECF" w:rsidRDefault="000E72F5" w:rsidP="008241F2">
            <w:pPr>
              <w:numPr>
                <w:ilvl w:val="0"/>
                <w:numId w:val="3"/>
              </w:numPr>
              <w:ind w:left="328" w:hanging="283"/>
              <w:rPr>
                <w:rFonts w:asciiTheme="majorHAnsi" w:hAnsiTheme="majorHAnsi"/>
                <w:sz w:val="22"/>
                <w:szCs w:val="22"/>
                <w:lang w:val="fr-FR"/>
              </w:rPr>
            </w:pPr>
            <w:r w:rsidRPr="00361ECF">
              <w:rPr>
                <w:rFonts w:asciiTheme="majorHAnsi" w:hAnsiTheme="majorHAnsi"/>
                <w:sz w:val="22"/>
                <w:szCs w:val="22"/>
                <w:lang w:val="fr-FR"/>
              </w:rPr>
              <w:t>Fournir un exemple pratique d'application des principes PIM.</w:t>
            </w:r>
          </w:p>
        </w:tc>
        <w:tc>
          <w:tcPr>
            <w:tcW w:w="9497" w:type="dxa"/>
            <w:shd w:val="clear" w:color="auto" w:fill="F2F2F2" w:themeFill="background1" w:themeFillShade="F2"/>
          </w:tcPr>
          <w:p w14:paraId="1AD5AFAA" w14:textId="77777777" w:rsidR="00816542" w:rsidRPr="00361ECF" w:rsidRDefault="00816542" w:rsidP="008241F2">
            <w:pPr>
              <w:numPr>
                <w:ilvl w:val="0"/>
                <w:numId w:val="1"/>
              </w:numPr>
              <w:ind w:left="309"/>
              <w:contextualSpacing/>
              <w:jc w:val="both"/>
              <w:rPr>
                <w:rFonts w:asciiTheme="majorHAnsi" w:hAnsiTheme="majorHAnsi"/>
                <w:sz w:val="22"/>
                <w:szCs w:val="22"/>
                <w:lang w:val="fr-FR"/>
              </w:rPr>
            </w:pPr>
            <w:r w:rsidRPr="00361ECF">
              <w:rPr>
                <w:rFonts w:asciiTheme="majorHAnsi" w:hAnsiTheme="majorHAnsi"/>
                <w:sz w:val="22"/>
                <w:szCs w:val="22"/>
                <w:lang w:val="fr-FR"/>
              </w:rPr>
              <w:t>Lancée en 2015, l’Initiative PIM est une initiative multipartite destinée à mettre en commun les efforts pour développer, consolider et diffuser un cadre conceptuel applicable à la gestion de l’information relative à la protection. Ce cadre vise à obtenir de meilleurs résultats en matière de protection pour les populations en situation de déplacement.</w:t>
            </w:r>
          </w:p>
          <w:p w14:paraId="12C0D537" w14:textId="77777777" w:rsidR="00816542" w:rsidRPr="00361ECF" w:rsidRDefault="00816542" w:rsidP="008241F2">
            <w:pPr>
              <w:numPr>
                <w:ilvl w:val="0"/>
                <w:numId w:val="1"/>
              </w:numPr>
              <w:ind w:left="309"/>
              <w:contextualSpacing/>
              <w:jc w:val="both"/>
              <w:rPr>
                <w:rFonts w:asciiTheme="majorHAnsi" w:hAnsiTheme="majorHAnsi"/>
                <w:sz w:val="22"/>
                <w:szCs w:val="22"/>
                <w:lang w:val="fr-FR"/>
              </w:rPr>
            </w:pPr>
            <w:r w:rsidRPr="00361ECF">
              <w:rPr>
                <w:rFonts w:asciiTheme="majorHAnsi" w:hAnsiTheme="majorHAnsi"/>
                <w:sz w:val="22"/>
                <w:szCs w:val="22"/>
                <w:lang w:val="fr-FR"/>
              </w:rPr>
              <w:t xml:space="preserve">L'importance de PIM (pour la communauté humanitaire) réside dans le fait que PIM sert de base à la mise en place de processus systématique, collaboratifs et adossés sur des principes, ces processus étant nécessaires pour fonder toute action sur des données probantes et obtenir des résultats en termes de protection. </w:t>
            </w:r>
          </w:p>
          <w:p w14:paraId="0AC06B43" w14:textId="77777777" w:rsidR="00816542" w:rsidRPr="00361ECF" w:rsidRDefault="00816542" w:rsidP="008241F2">
            <w:pPr>
              <w:numPr>
                <w:ilvl w:val="0"/>
                <w:numId w:val="1"/>
              </w:numPr>
              <w:ind w:left="309"/>
              <w:contextualSpacing/>
              <w:jc w:val="both"/>
              <w:rPr>
                <w:rFonts w:asciiTheme="majorHAnsi" w:hAnsiTheme="majorHAnsi"/>
                <w:sz w:val="22"/>
                <w:szCs w:val="22"/>
                <w:lang w:val="fr-FR"/>
              </w:rPr>
            </w:pPr>
            <w:r w:rsidRPr="00361ECF">
              <w:rPr>
                <w:rFonts w:asciiTheme="majorHAnsi" w:hAnsiTheme="majorHAnsi"/>
                <w:sz w:val="22"/>
                <w:szCs w:val="22"/>
                <w:lang w:val="fr-FR"/>
              </w:rPr>
              <w:t>PIM est également une discipline. À ce titre, PIM encadre et facilite notre capacité à gérer et fournir des données et informations relatives à la protection de manière sûre, responsable et ciblée.</w:t>
            </w:r>
          </w:p>
          <w:p w14:paraId="12DF995F" w14:textId="77777777" w:rsidR="00816542" w:rsidRPr="00361ECF" w:rsidRDefault="00816542" w:rsidP="008241F2">
            <w:pPr>
              <w:numPr>
                <w:ilvl w:val="0"/>
                <w:numId w:val="1"/>
              </w:numPr>
              <w:ind w:left="309"/>
              <w:contextualSpacing/>
              <w:jc w:val="both"/>
              <w:rPr>
                <w:rFonts w:asciiTheme="majorHAnsi" w:hAnsiTheme="majorHAnsi"/>
                <w:sz w:val="22"/>
                <w:szCs w:val="22"/>
                <w:lang w:val="fr-FR"/>
              </w:rPr>
            </w:pPr>
            <w:r w:rsidRPr="00361ECF">
              <w:rPr>
                <w:rFonts w:asciiTheme="majorHAnsi" w:hAnsiTheme="majorHAnsi"/>
                <w:sz w:val="22"/>
                <w:szCs w:val="22"/>
                <w:lang w:val="fr-FR"/>
              </w:rPr>
              <w:t xml:space="preserve">Les compétences PIM sont un mélange d’aptitudes, d'attitudes et de connaissances clés en matière de protection et de gestion de l'information. Elles constituent un socle qui permet à la fois de décloisonner les différents segments composant la discipline et de favoriser le dialogue et la collaboration. </w:t>
            </w:r>
          </w:p>
          <w:p w14:paraId="270B958C" w14:textId="77777777" w:rsidR="00816542" w:rsidRPr="00361ECF" w:rsidRDefault="00816542" w:rsidP="008241F2">
            <w:pPr>
              <w:numPr>
                <w:ilvl w:val="0"/>
                <w:numId w:val="1"/>
              </w:numPr>
              <w:ind w:left="309"/>
              <w:contextualSpacing/>
              <w:jc w:val="both"/>
              <w:rPr>
                <w:rFonts w:asciiTheme="majorHAnsi" w:hAnsiTheme="majorHAnsi"/>
                <w:sz w:val="22"/>
                <w:szCs w:val="22"/>
                <w:lang w:val="fr-FR"/>
              </w:rPr>
            </w:pPr>
            <w:r w:rsidRPr="00361ECF">
              <w:rPr>
                <w:rFonts w:asciiTheme="majorHAnsi" w:hAnsiTheme="majorHAnsi"/>
                <w:sz w:val="22"/>
                <w:szCs w:val="22"/>
                <w:lang w:val="fr-FR"/>
              </w:rPr>
              <w:t>Les principes PIM n'introduisent pas de nouveaux concepts ni de nouvelles valeurs. Ils sont l'expression du consensus au sein de la communauté PIM (tant en termes de protection que de gestion de l'information) sur les principes clés devant être suivis par les professionnels pour s'assurer que le travail en matière de PIM est effectué de manière sûre, responsable et utile. Ces principes sous-tendent et caractérisent tous les systèmes PIM, quels que soient leurs objectifs, leurs méthodes ou les données et informations qu’ils génèrent.</w:t>
            </w:r>
          </w:p>
          <w:p w14:paraId="22E33002" w14:textId="609593A9" w:rsidR="0035532A" w:rsidRPr="00361ECF" w:rsidRDefault="0035532A" w:rsidP="00843E61">
            <w:pPr>
              <w:rPr>
                <w:rFonts w:asciiTheme="majorHAnsi" w:hAnsiTheme="majorHAnsi"/>
                <w:sz w:val="22"/>
                <w:szCs w:val="22"/>
                <w:lang w:val="fr-FR"/>
              </w:rPr>
            </w:pPr>
          </w:p>
        </w:tc>
      </w:tr>
      <w:tr w:rsidR="00A33C30" w:rsidRPr="00FE6469" w14:paraId="7D6968C7" w14:textId="77777777" w:rsidTr="00B41207">
        <w:trPr>
          <w:trHeight w:val="4139"/>
        </w:trPr>
        <w:tc>
          <w:tcPr>
            <w:tcW w:w="2410" w:type="dxa"/>
            <w:vMerge/>
            <w:tcBorders>
              <w:left w:val="single" w:sz="4" w:space="0" w:color="000000"/>
            </w:tcBorders>
            <w:shd w:val="clear" w:color="auto" w:fill="auto"/>
          </w:tcPr>
          <w:p w14:paraId="7247F8A1" w14:textId="77777777" w:rsidR="0035532A" w:rsidRPr="00FE6469" w:rsidRDefault="0035532A">
            <w:pPr>
              <w:rPr>
                <w:rFonts w:asciiTheme="majorHAnsi" w:hAnsiTheme="majorHAnsi"/>
                <w:lang w:val="fr-FR"/>
              </w:rPr>
            </w:pPr>
          </w:p>
        </w:tc>
        <w:tc>
          <w:tcPr>
            <w:tcW w:w="1446" w:type="dxa"/>
          </w:tcPr>
          <w:p w14:paraId="18406140" w14:textId="77777777" w:rsidR="00B41207" w:rsidRPr="00FE6469" w:rsidRDefault="0035532A" w:rsidP="00B27CB8">
            <w:pPr>
              <w:rPr>
                <w:rFonts w:asciiTheme="majorHAnsi" w:hAnsiTheme="majorHAnsi"/>
                <w:lang w:val="fr-FR"/>
              </w:rPr>
            </w:pPr>
            <w:r w:rsidRPr="00FE6469">
              <w:rPr>
                <w:rFonts w:asciiTheme="majorHAnsi" w:hAnsiTheme="majorHAnsi"/>
                <w:lang w:val="fr-FR"/>
              </w:rPr>
              <w:t xml:space="preserve">1.2 </w:t>
            </w:r>
          </w:p>
          <w:p w14:paraId="368C5D38" w14:textId="77777777" w:rsidR="00B41207" w:rsidRPr="00FE6469" w:rsidRDefault="00B41207" w:rsidP="00B27CB8">
            <w:pPr>
              <w:rPr>
                <w:rFonts w:asciiTheme="majorHAnsi" w:hAnsiTheme="majorHAnsi"/>
                <w:sz w:val="22"/>
                <w:lang w:val="fr-FR"/>
              </w:rPr>
            </w:pPr>
            <w:r w:rsidRPr="00FE6469">
              <w:rPr>
                <w:rFonts w:asciiTheme="majorHAnsi" w:hAnsiTheme="majorHAnsi"/>
                <w:sz w:val="22"/>
                <w:lang w:val="fr-FR"/>
              </w:rPr>
              <w:t xml:space="preserve">Le processus PIM </w:t>
            </w:r>
          </w:p>
          <w:p w14:paraId="6FC6944A" w14:textId="77777777" w:rsidR="00B41207" w:rsidRPr="00FE6469" w:rsidRDefault="00B41207" w:rsidP="00B27CB8">
            <w:pPr>
              <w:rPr>
                <w:rFonts w:asciiTheme="majorHAnsi" w:hAnsiTheme="majorHAnsi"/>
                <w:sz w:val="22"/>
                <w:lang w:val="fr-FR"/>
              </w:rPr>
            </w:pPr>
          </w:p>
          <w:p w14:paraId="55A9A30F" w14:textId="41E0FFEA" w:rsidR="0035532A" w:rsidRPr="00FE6469" w:rsidRDefault="00B41207" w:rsidP="00B27CB8">
            <w:pPr>
              <w:rPr>
                <w:rFonts w:asciiTheme="majorHAnsi" w:hAnsiTheme="majorHAnsi"/>
                <w:sz w:val="22"/>
                <w:szCs w:val="22"/>
                <w:lang w:val="fr-FR"/>
              </w:rPr>
            </w:pPr>
            <w:r w:rsidRPr="00FE6469">
              <w:rPr>
                <w:rFonts w:asciiTheme="majorHAnsi" w:hAnsiTheme="majorHAnsi"/>
                <w:sz w:val="22"/>
                <w:lang w:val="fr-FR"/>
              </w:rPr>
              <w:t>(35 minutes)</w:t>
            </w:r>
          </w:p>
        </w:tc>
        <w:tc>
          <w:tcPr>
            <w:tcW w:w="2381" w:type="dxa"/>
          </w:tcPr>
          <w:p w14:paraId="08422462" w14:textId="09FE034F" w:rsidR="005C7E27" w:rsidRPr="00361ECF" w:rsidRDefault="005C7E27" w:rsidP="005C7E27">
            <w:pPr>
              <w:rPr>
                <w:rFonts w:asciiTheme="majorHAnsi" w:hAnsiTheme="majorHAnsi"/>
                <w:sz w:val="22"/>
                <w:szCs w:val="22"/>
                <w:lang w:val="fr-FR"/>
              </w:rPr>
            </w:pPr>
            <w:bookmarkStart w:id="2" w:name="_Hlk519501577"/>
            <w:r w:rsidRPr="00361ECF">
              <w:rPr>
                <w:rFonts w:asciiTheme="majorHAnsi" w:hAnsiTheme="majorHAnsi"/>
                <w:sz w:val="22"/>
                <w:szCs w:val="22"/>
                <w:lang w:val="fr-FR"/>
              </w:rPr>
              <w:t>Attitude : est en mesure de fixer des étapes claires et d'organiser le travail en conséquence.</w:t>
            </w:r>
          </w:p>
          <w:p w14:paraId="70D19F39" w14:textId="77777777" w:rsidR="005C7E27" w:rsidRPr="00361ECF" w:rsidRDefault="005C7E27" w:rsidP="005C7E27">
            <w:pPr>
              <w:rPr>
                <w:rFonts w:asciiTheme="majorHAnsi" w:hAnsiTheme="majorHAnsi"/>
                <w:sz w:val="22"/>
                <w:szCs w:val="22"/>
                <w:lang w:val="fr-FR"/>
              </w:rPr>
            </w:pPr>
          </w:p>
          <w:p w14:paraId="6C7A8A68" w14:textId="77777777" w:rsidR="005C7E27" w:rsidRPr="00361ECF" w:rsidRDefault="005C7E27" w:rsidP="005C7E27">
            <w:pPr>
              <w:rPr>
                <w:rFonts w:asciiTheme="majorHAnsi" w:hAnsiTheme="majorHAnsi"/>
                <w:sz w:val="22"/>
                <w:szCs w:val="22"/>
                <w:lang w:val="fr-FR"/>
              </w:rPr>
            </w:pPr>
            <w:r w:rsidRPr="00361ECF">
              <w:rPr>
                <w:rFonts w:asciiTheme="majorHAnsi" w:hAnsiTheme="majorHAnsi"/>
                <w:sz w:val="22"/>
                <w:szCs w:val="22"/>
                <w:lang w:val="fr-FR"/>
              </w:rPr>
              <w:t>Aptitude : est capable de mettre au point un plan PIM fondé sur des principes.</w:t>
            </w:r>
          </w:p>
          <w:bookmarkEnd w:id="2"/>
          <w:p w14:paraId="43D5193A" w14:textId="77777777" w:rsidR="0035532A" w:rsidRPr="00361ECF" w:rsidRDefault="0035532A">
            <w:pPr>
              <w:rPr>
                <w:rFonts w:asciiTheme="majorHAnsi" w:hAnsiTheme="majorHAnsi"/>
                <w:sz w:val="22"/>
                <w:szCs w:val="22"/>
                <w:lang w:val="fr-FR"/>
              </w:rPr>
            </w:pPr>
          </w:p>
          <w:p w14:paraId="6020F978" w14:textId="77777777" w:rsidR="0035532A" w:rsidRPr="00361ECF" w:rsidRDefault="0035532A">
            <w:pPr>
              <w:rPr>
                <w:rFonts w:asciiTheme="majorHAnsi" w:hAnsiTheme="majorHAnsi"/>
                <w:sz w:val="22"/>
                <w:szCs w:val="22"/>
                <w:lang w:val="fr-FR"/>
              </w:rPr>
            </w:pPr>
          </w:p>
          <w:p w14:paraId="5E0749B9" w14:textId="77777777" w:rsidR="0035532A" w:rsidRPr="00361ECF" w:rsidRDefault="0035532A">
            <w:pPr>
              <w:rPr>
                <w:rFonts w:asciiTheme="majorHAnsi" w:hAnsiTheme="majorHAnsi"/>
                <w:sz w:val="22"/>
                <w:szCs w:val="22"/>
                <w:lang w:val="fr-FR"/>
              </w:rPr>
            </w:pPr>
          </w:p>
          <w:p w14:paraId="6C0F5538" w14:textId="77777777" w:rsidR="0035532A" w:rsidRPr="00361ECF" w:rsidRDefault="0035532A">
            <w:pPr>
              <w:rPr>
                <w:rFonts w:asciiTheme="majorHAnsi" w:hAnsiTheme="majorHAnsi"/>
                <w:sz w:val="22"/>
                <w:szCs w:val="22"/>
                <w:lang w:val="fr-FR"/>
              </w:rPr>
            </w:pPr>
          </w:p>
        </w:tc>
        <w:tc>
          <w:tcPr>
            <w:tcW w:w="3424" w:type="dxa"/>
          </w:tcPr>
          <w:p w14:paraId="35258D3A" w14:textId="77777777" w:rsidR="002177E9" w:rsidRPr="00361ECF" w:rsidRDefault="002177E9" w:rsidP="008241F2">
            <w:pPr>
              <w:numPr>
                <w:ilvl w:val="0"/>
                <w:numId w:val="2"/>
              </w:numPr>
              <w:pBdr>
                <w:top w:val="none" w:sz="0" w:space="0" w:color="auto"/>
                <w:left w:val="none" w:sz="0" w:space="0" w:color="auto"/>
                <w:bottom w:val="none" w:sz="0" w:space="0" w:color="auto"/>
                <w:right w:val="none" w:sz="0" w:space="0" w:color="auto"/>
                <w:between w:val="none" w:sz="0" w:space="0" w:color="auto"/>
              </w:pBdr>
              <w:ind w:left="346"/>
              <w:contextualSpacing/>
              <w:rPr>
                <w:rFonts w:asciiTheme="majorHAnsi" w:hAnsiTheme="majorHAnsi"/>
                <w:sz w:val="22"/>
                <w:szCs w:val="22"/>
                <w:lang w:val="fr-FR"/>
              </w:rPr>
            </w:pPr>
            <w:r w:rsidRPr="00361ECF">
              <w:rPr>
                <w:rFonts w:asciiTheme="majorHAnsi" w:hAnsiTheme="majorHAnsi"/>
                <w:sz w:val="22"/>
                <w:szCs w:val="22"/>
                <w:lang w:val="fr-FR"/>
              </w:rPr>
              <w:t xml:space="preserve">Expliquer le processus PIM en mettant l'accent sur les mesures à prendre lors de l'élaboration, la mise en œuvre ou la révision des activités PIM. </w:t>
            </w:r>
          </w:p>
          <w:p w14:paraId="7CA7C601" w14:textId="77777777" w:rsidR="002177E9" w:rsidRPr="00361ECF" w:rsidRDefault="002177E9" w:rsidP="008241F2">
            <w:pPr>
              <w:numPr>
                <w:ilvl w:val="0"/>
                <w:numId w:val="2"/>
              </w:numPr>
              <w:pBdr>
                <w:top w:val="none" w:sz="0" w:space="0" w:color="auto"/>
                <w:left w:val="none" w:sz="0" w:space="0" w:color="auto"/>
                <w:bottom w:val="none" w:sz="0" w:space="0" w:color="auto"/>
                <w:right w:val="none" w:sz="0" w:space="0" w:color="auto"/>
                <w:between w:val="none" w:sz="0" w:space="0" w:color="auto"/>
              </w:pBdr>
              <w:ind w:left="346"/>
              <w:contextualSpacing/>
              <w:rPr>
                <w:rFonts w:asciiTheme="majorHAnsi" w:hAnsiTheme="majorHAnsi"/>
                <w:sz w:val="22"/>
                <w:szCs w:val="22"/>
                <w:lang w:val="fr-FR"/>
              </w:rPr>
            </w:pPr>
            <w:r w:rsidRPr="00361ECF">
              <w:rPr>
                <w:rFonts w:asciiTheme="majorHAnsi" w:hAnsiTheme="majorHAnsi"/>
                <w:sz w:val="22"/>
                <w:szCs w:val="22"/>
                <w:lang w:val="fr-FR"/>
              </w:rPr>
              <w:t>Décrire les principales étapes du processus PIM ainsi que les sous-étapes associées.</w:t>
            </w:r>
          </w:p>
          <w:p w14:paraId="4D1044B5" w14:textId="4B640FB2" w:rsidR="0035532A" w:rsidRPr="00361ECF" w:rsidRDefault="002177E9" w:rsidP="008241F2">
            <w:pPr>
              <w:numPr>
                <w:ilvl w:val="0"/>
                <w:numId w:val="2"/>
              </w:numPr>
              <w:pBdr>
                <w:top w:val="none" w:sz="0" w:space="0" w:color="auto"/>
                <w:left w:val="none" w:sz="0" w:space="0" w:color="auto"/>
                <w:bottom w:val="none" w:sz="0" w:space="0" w:color="auto"/>
                <w:right w:val="none" w:sz="0" w:space="0" w:color="auto"/>
                <w:between w:val="none" w:sz="0" w:space="0" w:color="auto"/>
              </w:pBdr>
              <w:ind w:left="346"/>
              <w:contextualSpacing/>
              <w:rPr>
                <w:rFonts w:asciiTheme="majorHAnsi" w:hAnsiTheme="majorHAnsi"/>
                <w:sz w:val="22"/>
                <w:szCs w:val="22"/>
                <w:lang w:val="fr-FR"/>
              </w:rPr>
            </w:pPr>
            <w:r w:rsidRPr="00361ECF">
              <w:rPr>
                <w:rFonts w:asciiTheme="majorHAnsi" w:hAnsiTheme="majorHAnsi"/>
                <w:sz w:val="22"/>
                <w:szCs w:val="22"/>
                <w:lang w:val="fr-FR"/>
              </w:rPr>
              <w:t>Mettre en évidence le lien entre les étapes du processus PIM et l'analyse, la stratégie et l'intervention en matière de protection.</w:t>
            </w:r>
          </w:p>
        </w:tc>
        <w:tc>
          <w:tcPr>
            <w:tcW w:w="3522" w:type="dxa"/>
          </w:tcPr>
          <w:p w14:paraId="5EC841F6" w14:textId="77777777" w:rsidR="002177E9" w:rsidRPr="00361ECF" w:rsidRDefault="002177E9" w:rsidP="008241F2">
            <w:pPr>
              <w:numPr>
                <w:ilvl w:val="0"/>
                <w:numId w:val="2"/>
              </w:numPr>
              <w:pBdr>
                <w:top w:val="none" w:sz="0" w:space="0" w:color="auto"/>
                <w:left w:val="none" w:sz="0" w:space="0" w:color="auto"/>
                <w:bottom w:val="none" w:sz="0" w:space="0" w:color="auto"/>
                <w:right w:val="none" w:sz="0" w:space="0" w:color="auto"/>
                <w:between w:val="none" w:sz="0" w:space="0" w:color="auto"/>
              </w:pBdr>
              <w:ind w:left="328"/>
              <w:contextualSpacing/>
              <w:rPr>
                <w:rFonts w:asciiTheme="majorHAnsi" w:hAnsiTheme="majorHAnsi"/>
                <w:sz w:val="22"/>
                <w:szCs w:val="22"/>
                <w:lang w:val="fr-FR"/>
              </w:rPr>
            </w:pPr>
            <w:r w:rsidRPr="00361ECF">
              <w:rPr>
                <w:rFonts w:asciiTheme="majorHAnsi" w:hAnsiTheme="majorHAnsi"/>
                <w:sz w:val="22"/>
                <w:szCs w:val="22"/>
                <w:lang w:val="fr-FR"/>
              </w:rPr>
              <w:t>Utiliser le processus PIM comme guide lors de l'élaboration, la mise en œuvre ou la révision des activités PIM.</w:t>
            </w:r>
          </w:p>
          <w:p w14:paraId="43975E8C" w14:textId="77777777" w:rsidR="002177E9" w:rsidRPr="00361ECF" w:rsidRDefault="002177E9" w:rsidP="008241F2">
            <w:pPr>
              <w:numPr>
                <w:ilvl w:val="0"/>
                <w:numId w:val="2"/>
              </w:numPr>
              <w:pBdr>
                <w:top w:val="none" w:sz="0" w:space="0" w:color="auto"/>
                <w:left w:val="none" w:sz="0" w:space="0" w:color="auto"/>
                <w:bottom w:val="none" w:sz="0" w:space="0" w:color="auto"/>
                <w:right w:val="none" w:sz="0" w:space="0" w:color="auto"/>
                <w:between w:val="none" w:sz="0" w:space="0" w:color="auto"/>
              </w:pBdr>
              <w:ind w:left="328"/>
              <w:contextualSpacing/>
              <w:rPr>
                <w:rFonts w:asciiTheme="majorHAnsi" w:hAnsiTheme="majorHAnsi"/>
                <w:sz w:val="22"/>
                <w:szCs w:val="22"/>
                <w:lang w:val="fr-FR"/>
              </w:rPr>
            </w:pPr>
            <w:r w:rsidRPr="00361ECF">
              <w:rPr>
                <w:rFonts w:asciiTheme="majorHAnsi" w:hAnsiTheme="majorHAnsi"/>
                <w:sz w:val="22"/>
                <w:szCs w:val="22"/>
                <w:lang w:val="fr-FR"/>
              </w:rPr>
              <w:t>Reconnaître tant les principales étapes du processus PIM que leurs sous-étapes associées.</w:t>
            </w:r>
          </w:p>
          <w:p w14:paraId="28BDA4B3" w14:textId="2112F515" w:rsidR="0035532A" w:rsidRPr="00361ECF" w:rsidRDefault="002177E9" w:rsidP="008241F2">
            <w:pPr>
              <w:numPr>
                <w:ilvl w:val="0"/>
                <w:numId w:val="2"/>
              </w:numPr>
              <w:pBdr>
                <w:top w:val="none" w:sz="0" w:space="0" w:color="auto"/>
                <w:left w:val="none" w:sz="0" w:space="0" w:color="auto"/>
                <w:bottom w:val="none" w:sz="0" w:space="0" w:color="auto"/>
                <w:right w:val="none" w:sz="0" w:space="0" w:color="auto"/>
                <w:between w:val="none" w:sz="0" w:space="0" w:color="auto"/>
              </w:pBdr>
              <w:ind w:left="328"/>
              <w:contextualSpacing/>
              <w:rPr>
                <w:rFonts w:asciiTheme="majorHAnsi" w:hAnsiTheme="majorHAnsi"/>
                <w:sz w:val="22"/>
                <w:szCs w:val="22"/>
                <w:lang w:val="fr-FR"/>
              </w:rPr>
            </w:pPr>
            <w:r w:rsidRPr="00361ECF">
              <w:rPr>
                <w:rFonts w:asciiTheme="majorHAnsi" w:hAnsiTheme="majorHAnsi"/>
                <w:sz w:val="22"/>
                <w:szCs w:val="22"/>
                <w:lang w:val="fr-FR"/>
              </w:rPr>
              <w:t>Faire le lien entre les étapes du processus PIM et l'analyse, la stratégie et l'intervention en matière de protection.</w:t>
            </w:r>
          </w:p>
        </w:tc>
        <w:tc>
          <w:tcPr>
            <w:tcW w:w="9497" w:type="dxa"/>
          </w:tcPr>
          <w:p w14:paraId="0BB60B40" w14:textId="26C9D31D" w:rsidR="00652E53" w:rsidRPr="00361ECF" w:rsidRDefault="00652E53" w:rsidP="00733F24">
            <w:pPr>
              <w:ind w:left="347" w:hanging="309"/>
              <w:jc w:val="both"/>
              <w:rPr>
                <w:rFonts w:asciiTheme="majorHAnsi" w:hAnsiTheme="majorHAnsi"/>
                <w:sz w:val="22"/>
                <w:szCs w:val="22"/>
                <w:lang w:val="fr-FR"/>
              </w:rPr>
            </w:pPr>
            <w:r w:rsidRPr="00361ECF">
              <w:rPr>
                <w:rFonts w:asciiTheme="majorHAnsi" w:hAnsiTheme="majorHAnsi"/>
                <w:sz w:val="22"/>
                <w:szCs w:val="22"/>
                <w:lang w:val="fr-FR"/>
              </w:rPr>
              <w:t>1.</w:t>
            </w:r>
            <w:r w:rsidR="00733F24" w:rsidRPr="00361ECF">
              <w:rPr>
                <w:rFonts w:asciiTheme="majorHAnsi" w:hAnsiTheme="majorHAnsi"/>
                <w:sz w:val="22"/>
                <w:szCs w:val="22"/>
                <w:lang w:val="fr-FR"/>
              </w:rPr>
              <w:t xml:space="preserve">  </w:t>
            </w:r>
            <w:r w:rsidRPr="00361ECF">
              <w:rPr>
                <w:rFonts w:asciiTheme="majorHAnsi" w:hAnsiTheme="majorHAnsi"/>
                <w:sz w:val="22"/>
                <w:szCs w:val="22"/>
                <w:lang w:val="fr-FR"/>
              </w:rPr>
              <w:t xml:space="preserve"> Comme les principes PIM, le processus PIM ne constitue pas une nouvelle approche. Il est l'expression du consensus au sein de la communauté des professionnels PIM sur les étapes élémentaires clés qui sont nécessaires pour garantir une approche coordonnée et techniquement correcte de la conduite des activités PIM. Générique par nature, il peut être appliqué à n'importe quelle activité ou système PIM. </w:t>
            </w:r>
          </w:p>
          <w:p w14:paraId="61DA4B39" w14:textId="5E775B64" w:rsidR="00652E53" w:rsidRPr="00361ECF" w:rsidRDefault="00652E53" w:rsidP="00652E53">
            <w:pPr>
              <w:ind w:left="309" w:hanging="309"/>
              <w:jc w:val="both"/>
              <w:rPr>
                <w:rFonts w:asciiTheme="majorHAnsi" w:hAnsiTheme="majorHAnsi"/>
                <w:sz w:val="22"/>
                <w:szCs w:val="22"/>
                <w:lang w:val="fr-FR"/>
              </w:rPr>
            </w:pPr>
            <w:r w:rsidRPr="00361ECF">
              <w:rPr>
                <w:rFonts w:asciiTheme="majorHAnsi" w:hAnsiTheme="majorHAnsi"/>
                <w:sz w:val="22"/>
                <w:szCs w:val="22"/>
                <w:lang w:val="fr-FR"/>
              </w:rPr>
              <w:t xml:space="preserve">2. </w:t>
            </w:r>
            <w:r w:rsidR="00733F24" w:rsidRPr="00361ECF">
              <w:rPr>
                <w:rFonts w:asciiTheme="majorHAnsi" w:hAnsiTheme="majorHAnsi"/>
                <w:sz w:val="22"/>
                <w:szCs w:val="22"/>
                <w:lang w:val="fr-FR"/>
              </w:rPr>
              <w:t xml:space="preserve">  </w:t>
            </w:r>
            <w:r w:rsidRPr="00361ECF">
              <w:rPr>
                <w:rFonts w:asciiTheme="majorHAnsi" w:hAnsiTheme="majorHAnsi"/>
                <w:sz w:val="22"/>
                <w:szCs w:val="22"/>
                <w:lang w:val="fr-FR"/>
              </w:rPr>
              <w:t xml:space="preserve">Le processus PIM permet aux collègues de s'assurer que le développement/la conception, la mise en œuvre, l'examen et la coordination du travail en matière de PIM se font suivant les étapes nécessaires pour assurer le meilleur résultat possible. </w:t>
            </w:r>
          </w:p>
          <w:p w14:paraId="0E84B3A9" w14:textId="23FA0457" w:rsidR="00652E53" w:rsidRPr="00361ECF" w:rsidRDefault="00652E53" w:rsidP="00652E53">
            <w:pPr>
              <w:ind w:left="309" w:hanging="309"/>
              <w:jc w:val="both"/>
              <w:rPr>
                <w:rFonts w:asciiTheme="majorHAnsi" w:hAnsiTheme="majorHAnsi"/>
                <w:sz w:val="22"/>
                <w:szCs w:val="22"/>
                <w:lang w:val="fr-FR"/>
              </w:rPr>
            </w:pPr>
            <w:r w:rsidRPr="00361ECF">
              <w:rPr>
                <w:rFonts w:asciiTheme="majorHAnsi" w:hAnsiTheme="majorHAnsi"/>
                <w:sz w:val="22"/>
                <w:szCs w:val="22"/>
                <w:lang w:val="fr-FR"/>
              </w:rPr>
              <w:t xml:space="preserve">3. </w:t>
            </w:r>
            <w:r w:rsidR="00733F24" w:rsidRPr="00361ECF">
              <w:rPr>
                <w:rFonts w:asciiTheme="majorHAnsi" w:hAnsiTheme="majorHAnsi"/>
                <w:sz w:val="22"/>
                <w:szCs w:val="22"/>
                <w:lang w:val="fr-FR"/>
              </w:rPr>
              <w:t xml:space="preserve"> </w:t>
            </w:r>
            <w:r w:rsidRPr="00361ECF">
              <w:rPr>
                <w:rFonts w:asciiTheme="majorHAnsi" w:hAnsiTheme="majorHAnsi"/>
                <w:sz w:val="22"/>
                <w:szCs w:val="22"/>
                <w:lang w:val="fr-FR"/>
              </w:rPr>
              <w:t xml:space="preserve">Les quatre étapes générales du processus PIM (Évaluer le paysage de l'information ; Concevoir des systèmes de GI ; Mettre en œuvre des systèmes de GI ; Évaluer l'impact) sont obligatoires et doivent être mises en œuvre de manière consécutive - c’est à dire l'une après l'autre. Les sous-étapes, quant à elles, ne doivent jamais être ignorées, même si elles ne nécessitent pas nécessairement une mise en œuvre pas à pas (consécutive). À titre d'exemple, la conception en collaboration avec les communautés affectées et la mise en place de réseaux de partage de données doivent toujours se faire pendant la phase « Concevoir des systèmes de GI. » </w:t>
            </w:r>
          </w:p>
          <w:p w14:paraId="13ED07BB" w14:textId="49853E7E" w:rsidR="00652E53" w:rsidRPr="00361ECF" w:rsidRDefault="00652E53" w:rsidP="00652E53">
            <w:pPr>
              <w:ind w:left="309" w:hanging="309"/>
              <w:jc w:val="both"/>
              <w:rPr>
                <w:rFonts w:asciiTheme="majorHAnsi" w:hAnsiTheme="majorHAnsi"/>
                <w:sz w:val="22"/>
                <w:szCs w:val="22"/>
                <w:lang w:val="fr-FR"/>
              </w:rPr>
            </w:pPr>
            <w:r w:rsidRPr="00361ECF">
              <w:rPr>
                <w:rFonts w:asciiTheme="majorHAnsi" w:hAnsiTheme="majorHAnsi"/>
                <w:sz w:val="22"/>
                <w:szCs w:val="22"/>
                <w:lang w:val="fr-FR"/>
              </w:rPr>
              <w:t xml:space="preserve">4. </w:t>
            </w:r>
            <w:r w:rsidR="00733F24" w:rsidRPr="00361ECF">
              <w:rPr>
                <w:rFonts w:asciiTheme="majorHAnsi" w:hAnsiTheme="majorHAnsi"/>
                <w:sz w:val="22"/>
                <w:szCs w:val="22"/>
                <w:lang w:val="fr-FR"/>
              </w:rPr>
              <w:t xml:space="preserve"> </w:t>
            </w:r>
            <w:r w:rsidRPr="00361ECF">
              <w:rPr>
                <w:rFonts w:asciiTheme="majorHAnsi" w:hAnsiTheme="majorHAnsi"/>
                <w:sz w:val="22"/>
                <w:szCs w:val="22"/>
                <w:lang w:val="fr-FR"/>
              </w:rPr>
              <w:t xml:space="preserve">Conformément au principe PIM de « l'objectif défini », le processus PIM met l’accent sur l'importance de définir l'objectif dès le départ (étape 1) et de le communiquer tout au long du processus. </w:t>
            </w:r>
          </w:p>
          <w:p w14:paraId="41000854" w14:textId="1CD4C62E" w:rsidR="0035532A" w:rsidRPr="00361ECF" w:rsidRDefault="00652E53" w:rsidP="00652E53">
            <w:pPr>
              <w:jc w:val="both"/>
              <w:rPr>
                <w:rFonts w:asciiTheme="majorHAnsi" w:hAnsiTheme="majorHAnsi"/>
                <w:sz w:val="22"/>
                <w:szCs w:val="22"/>
                <w:lang w:val="fr-FR"/>
              </w:rPr>
            </w:pPr>
            <w:r w:rsidRPr="00361ECF">
              <w:rPr>
                <w:rFonts w:asciiTheme="majorHAnsi" w:hAnsiTheme="majorHAnsi"/>
                <w:sz w:val="22"/>
                <w:szCs w:val="22"/>
                <w:lang w:val="fr-FR"/>
              </w:rPr>
              <w:t xml:space="preserve">5. </w:t>
            </w:r>
            <w:r w:rsidR="00733F24" w:rsidRPr="00361ECF">
              <w:rPr>
                <w:rFonts w:asciiTheme="majorHAnsi" w:hAnsiTheme="majorHAnsi"/>
                <w:sz w:val="22"/>
                <w:szCs w:val="22"/>
                <w:lang w:val="fr-FR"/>
              </w:rPr>
              <w:t xml:space="preserve">  </w:t>
            </w:r>
            <w:r w:rsidRPr="00361ECF">
              <w:rPr>
                <w:rFonts w:asciiTheme="majorHAnsi" w:hAnsiTheme="majorHAnsi"/>
                <w:sz w:val="22"/>
                <w:szCs w:val="22"/>
                <w:lang w:val="fr-FR"/>
              </w:rPr>
              <w:t xml:space="preserve">À l'étape 4, le processus PIM insiste également sur l’importance d’évaluer l'impact d'une activité PIM </w:t>
            </w:r>
            <w:r w:rsidR="007C5D20" w:rsidRPr="00361ECF">
              <w:rPr>
                <w:rFonts w:asciiTheme="majorHAnsi" w:hAnsiTheme="majorHAnsi"/>
                <w:sz w:val="22"/>
                <w:szCs w:val="22"/>
                <w:lang w:val="fr-FR"/>
              </w:rPr>
              <w:t xml:space="preserve">     </w:t>
            </w:r>
            <w:r w:rsidRPr="00361ECF">
              <w:rPr>
                <w:rFonts w:asciiTheme="majorHAnsi" w:hAnsiTheme="majorHAnsi"/>
                <w:sz w:val="22"/>
                <w:szCs w:val="22"/>
                <w:lang w:val="fr-FR"/>
              </w:rPr>
              <w:t xml:space="preserve">particulière tant du point de vue de l'impact en termes de protection que de gestion de l'information. </w:t>
            </w:r>
          </w:p>
          <w:p w14:paraId="048EF32F" w14:textId="600528ED" w:rsidR="00652E53" w:rsidRPr="00361ECF" w:rsidRDefault="00652E53" w:rsidP="00652E53">
            <w:pPr>
              <w:jc w:val="both"/>
              <w:rPr>
                <w:rFonts w:asciiTheme="majorHAnsi" w:hAnsiTheme="majorHAnsi"/>
                <w:sz w:val="22"/>
                <w:szCs w:val="22"/>
                <w:lang w:val="fr-FR"/>
              </w:rPr>
            </w:pPr>
          </w:p>
        </w:tc>
      </w:tr>
      <w:tr w:rsidR="00F47ED1" w:rsidRPr="00FE6469" w14:paraId="7618C3A6" w14:textId="77777777" w:rsidTr="00B41207">
        <w:trPr>
          <w:trHeight w:val="109"/>
        </w:trPr>
        <w:tc>
          <w:tcPr>
            <w:tcW w:w="2410" w:type="dxa"/>
            <w:vMerge/>
            <w:tcBorders>
              <w:left w:val="single" w:sz="4" w:space="0" w:color="000000"/>
            </w:tcBorders>
            <w:shd w:val="clear" w:color="auto" w:fill="auto"/>
          </w:tcPr>
          <w:p w14:paraId="4FE58F55" w14:textId="21D726B0" w:rsidR="0035532A" w:rsidRPr="00FE6469" w:rsidRDefault="0035532A">
            <w:pPr>
              <w:rPr>
                <w:rFonts w:asciiTheme="majorHAnsi" w:hAnsiTheme="majorHAnsi"/>
                <w:lang w:val="fr-FR"/>
              </w:rPr>
            </w:pPr>
          </w:p>
        </w:tc>
        <w:tc>
          <w:tcPr>
            <w:tcW w:w="1446" w:type="dxa"/>
            <w:shd w:val="clear" w:color="auto" w:fill="F2F2F2" w:themeFill="background1" w:themeFillShade="F2"/>
          </w:tcPr>
          <w:p w14:paraId="590A4867" w14:textId="56A1CF91" w:rsidR="00015775" w:rsidRPr="00FE6469" w:rsidRDefault="00E33C05" w:rsidP="00E33C05">
            <w:pPr>
              <w:rPr>
                <w:rFonts w:asciiTheme="majorHAnsi" w:hAnsiTheme="majorHAnsi"/>
                <w:sz w:val="22"/>
                <w:szCs w:val="22"/>
                <w:lang w:val="fr-FR"/>
              </w:rPr>
            </w:pPr>
            <w:r w:rsidRPr="00FE6469">
              <w:rPr>
                <w:rFonts w:asciiTheme="majorHAnsi" w:hAnsiTheme="majorHAnsi"/>
                <w:sz w:val="22"/>
                <w:szCs w:val="22"/>
                <w:lang w:val="fr-FR"/>
              </w:rPr>
              <w:t>1.3</w:t>
            </w:r>
          </w:p>
          <w:p w14:paraId="3C5C05F2" w14:textId="6FB049C0" w:rsidR="00015775" w:rsidRPr="00FE6469" w:rsidRDefault="00015775" w:rsidP="00015775">
            <w:pPr>
              <w:rPr>
                <w:rFonts w:asciiTheme="majorHAnsi" w:hAnsiTheme="majorHAnsi"/>
                <w:sz w:val="22"/>
                <w:szCs w:val="22"/>
                <w:lang w:val="fr-FR"/>
              </w:rPr>
            </w:pPr>
            <w:r w:rsidRPr="00FE6469">
              <w:rPr>
                <w:rFonts w:asciiTheme="majorHAnsi" w:hAnsiTheme="majorHAnsi"/>
                <w:sz w:val="22"/>
                <w:szCs w:val="22"/>
                <w:lang w:val="fr-FR"/>
              </w:rPr>
              <w:t xml:space="preserve">La </w:t>
            </w:r>
            <w:r w:rsidR="00961DCB" w:rsidRPr="00FE6469">
              <w:rPr>
                <w:rFonts w:asciiTheme="majorHAnsi" w:hAnsiTheme="majorHAnsi"/>
                <w:sz w:val="22"/>
                <w:szCs w:val="22"/>
                <w:lang w:val="fr-FR"/>
              </w:rPr>
              <w:t>M</w:t>
            </w:r>
            <w:r w:rsidRPr="00FE6469">
              <w:rPr>
                <w:rFonts w:asciiTheme="majorHAnsi" w:hAnsiTheme="majorHAnsi"/>
                <w:sz w:val="22"/>
                <w:szCs w:val="22"/>
                <w:lang w:val="fr-FR"/>
              </w:rPr>
              <w:t>atrice PIM</w:t>
            </w:r>
          </w:p>
          <w:p w14:paraId="04E29F25" w14:textId="77777777" w:rsidR="0035532A" w:rsidRPr="00FE6469" w:rsidRDefault="0035532A">
            <w:pPr>
              <w:rPr>
                <w:rFonts w:asciiTheme="majorHAnsi" w:hAnsiTheme="majorHAnsi"/>
                <w:sz w:val="22"/>
                <w:szCs w:val="22"/>
                <w:lang w:val="fr-FR"/>
              </w:rPr>
            </w:pPr>
          </w:p>
          <w:p w14:paraId="022B9DA7" w14:textId="283D4D04" w:rsidR="0035532A" w:rsidRPr="00FE6469" w:rsidRDefault="00015775" w:rsidP="00CD62C8">
            <w:pPr>
              <w:rPr>
                <w:rFonts w:asciiTheme="majorHAnsi" w:hAnsiTheme="majorHAnsi"/>
                <w:sz w:val="22"/>
                <w:szCs w:val="22"/>
                <w:lang w:val="fr-FR"/>
              </w:rPr>
            </w:pPr>
            <w:r w:rsidRPr="00FE6469">
              <w:rPr>
                <w:rFonts w:asciiTheme="majorHAnsi" w:hAnsiTheme="majorHAnsi"/>
                <w:sz w:val="22"/>
                <w:szCs w:val="22"/>
                <w:lang w:val="fr-FR"/>
              </w:rPr>
              <w:t>(1 heure et 40 minutes)</w:t>
            </w:r>
          </w:p>
        </w:tc>
        <w:tc>
          <w:tcPr>
            <w:tcW w:w="2381" w:type="dxa"/>
            <w:shd w:val="clear" w:color="auto" w:fill="F2F2F2" w:themeFill="background1" w:themeFillShade="F2"/>
          </w:tcPr>
          <w:p w14:paraId="3377095F" w14:textId="77777777" w:rsidR="00535C9F" w:rsidRPr="00361ECF" w:rsidRDefault="00535C9F" w:rsidP="00535C9F">
            <w:pPr>
              <w:rPr>
                <w:rFonts w:asciiTheme="majorHAnsi" w:hAnsiTheme="majorHAnsi"/>
                <w:sz w:val="22"/>
                <w:szCs w:val="22"/>
                <w:lang w:val="fr-FR"/>
              </w:rPr>
            </w:pPr>
            <w:r w:rsidRPr="00361ECF">
              <w:rPr>
                <w:rFonts w:asciiTheme="majorHAnsi" w:hAnsiTheme="majorHAnsi"/>
                <w:sz w:val="22"/>
                <w:szCs w:val="22"/>
                <w:lang w:val="fr-FR"/>
              </w:rPr>
              <w:t xml:space="preserve">Aptitudes : </w:t>
            </w:r>
          </w:p>
          <w:p w14:paraId="67BC918A" w14:textId="77777777" w:rsidR="00535C9F" w:rsidRPr="00361ECF" w:rsidRDefault="00535C9F" w:rsidP="00535C9F">
            <w:pPr>
              <w:rPr>
                <w:rFonts w:asciiTheme="majorHAnsi" w:hAnsiTheme="majorHAnsi"/>
                <w:sz w:val="22"/>
                <w:szCs w:val="22"/>
                <w:lang w:val="fr-FR"/>
              </w:rPr>
            </w:pPr>
          </w:p>
          <w:p w14:paraId="78AF5A73" w14:textId="4DBD06D9" w:rsidR="00535C9F" w:rsidRPr="00361ECF" w:rsidRDefault="00535C9F" w:rsidP="00535C9F">
            <w:pPr>
              <w:rPr>
                <w:rFonts w:asciiTheme="majorHAnsi" w:hAnsiTheme="majorHAnsi"/>
                <w:sz w:val="22"/>
                <w:szCs w:val="22"/>
                <w:lang w:val="fr-FR"/>
              </w:rPr>
            </w:pPr>
            <w:r w:rsidRPr="00361ECF">
              <w:rPr>
                <w:rFonts w:asciiTheme="majorHAnsi" w:hAnsiTheme="majorHAnsi"/>
                <w:sz w:val="22"/>
                <w:szCs w:val="22"/>
                <w:lang w:val="fr-FR"/>
              </w:rPr>
              <w:t>Analyse l'environnement de la gestion de l’information en vue de donner un fondement à la conception méthodologique et la planification opérationnelle.</w:t>
            </w:r>
          </w:p>
          <w:p w14:paraId="652AC44C" w14:textId="77777777" w:rsidR="00535C9F" w:rsidRPr="00361ECF" w:rsidRDefault="00535C9F" w:rsidP="00535C9F">
            <w:pPr>
              <w:rPr>
                <w:rFonts w:asciiTheme="majorHAnsi" w:hAnsiTheme="majorHAnsi"/>
                <w:sz w:val="22"/>
                <w:szCs w:val="22"/>
                <w:lang w:val="fr-FR"/>
              </w:rPr>
            </w:pPr>
          </w:p>
          <w:p w14:paraId="7A2DDEEA" w14:textId="34B98F59" w:rsidR="00535C9F" w:rsidRPr="00361ECF" w:rsidRDefault="00535C9F" w:rsidP="00535C9F">
            <w:pPr>
              <w:rPr>
                <w:rFonts w:asciiTheme="majorHAnsi" w:hAnsiTheme="majorHAnsi"/>
                <w:sz w:val="22"/>
                <w:szCs w:val="22"/>
                <w:lang w:val="fr-FR"/>
              </w:rPr>
            </w:pPr>
            <w:r w:rsidRPr="00361ECF">
              <w:rPr>
                <w:rFonts w:asciiTheme="majorHAnsi" w:hAnsiTheme="majorHAnsi"/>
                <w:sz w:val="22"/>
                <w:szCs w:val="22"/>
                <w:lang w:val="fr-FR"/>
              </w:rPr>
              <w:t xml:space="preserve">Procède à une analyse complète des besoins en informations et prend en conséquence des décisions éclairées sur les systèmes nécessaires. </w:t>
            </w:r>
          </w:p>
          <w:p w14:paraId="5E4BCFCE" w14:textId="3A142FB5" w:rsidR="0035532A" w:rsidRPr="00361ECF" w:rsidRDefault="0035532A" w:rsidP="00014010">
            <w:pPr>
              <w:rPr>
                <w:rFonts w:asciiTheme="majorHAnsi" w:hAnsiTheme="majorHAnsi"/>
                <w:sz w:val="22"/>
                <w:szCs w:val="22"/>
                <w:lang w:val="fr-FR"/>
              </w:rPr>
            </w:pPr>
            <w:r w:rsidRPr="00361ECF">
              <w:rPr>
                <w:rFonts w:asciiTheme="majorHAnsi" w:hAnsiTheme="majorHAnsi"/>
                <w:sz w:val="22"/>
                <w:szCs w:val="22"/>
                <w:lang w:val="fr-FR"/>
              </w:rPr>
              <w:t>based on a comprehensive analysis of information requirements.</w:t>
            </w:r>
          </w:p>
        </w:tc>
        <w:tc>
          <w:tcPr>
            <w:tcW w:w="3424" w:type="dxa"/>
            <w:shd w:val="clear" w:color="auto" w:fill="F2F2F2" w:themeFill="background1" w:themeFillShade="F2"/>
          </w:tcPr>
          <w:p w14:paraId="59216C73" w14:textId="77777777" w:rsidR="00E66832" w:rsidRPr="00361ECF" w:rsidRDefault="00E66832" w:rsidP="008241F2">
            <w:pPr>
              <w:pStyle w:val="Listeafsnit"/>
              <w:numPr>
                <w:ilvl w:val="0"/>
                <w:numId w:val="4"/>
              </w:numPr>
              <w:ind w:left="346" w:hanging="346"/>
              <w:jc w:val="both"/>
              <w:rPr>
                <w:rFonts w:asciiTheme="majorHAnsi" w:hAnsiTheme="majorHAnsi"/>
                <w:sz w:val="22"/>
                <w:szCs w:val="22"/>
                <w:lang w:val="fr-FR"/>
              </w:rPr>
            </w:pPr>
            <w:r w:rsidRPr="00361ECF">
              <w:rPr>
                <w:rFonts w:asciiTheme="majorHAnsi" w:hAnsiTheme="majorHAnsi"/>
                <w:sz w:val="22"/>
                <w:szCs w:val="22"/>
                <w:lang w:val="fr-FR"/>
              </w:rPr>
              <w:lastRenderedPageBreak/>
              <w:t>Expliquer le contexte et l'objectif de la matrice PIM.</w:t>
            </w:r>
          </w:p>
          <w:p w14:paraId="724A676B" w14:textId="77777777" w:rsidR="00E66832" w:rsidRPr="00361ECF" w:rsidRDefault="00E66832" w:rsidP="008241F2">
            <w:pPr>
              <w:pStyle w:val="Listeafsnit"/>
              <w:numPr>
                <w:ilvl w:val="0"/>
                <w:numId w:val="4"/>
              </w:numPr>
              <w:ind w:left="346" w:hanging="346"/>
              <w:jc w:val="both"/>
              <w:rPr>
                <w:rFonts w:asciiTheme="majorHAnsi" w:hAnsiTheme="majorHAnsi"/>
                <w:sz w:val="22"/>
                <w:szCs w:val="22"/>
                <w:lang w:val="fr-FR"/>
              </w:rPr>
            </w:pPr>
            <w:r w:rsidRPr="00361ECF">
              <w:rPr>
                <w:rFonts w:asciiTheme="majorHAnsi" w:hAnsiTheme="majorHAnsi"/>
                <w:sz w:val="22"/>
                <w:szCs w:val="22"/>
                <w:lang w:val="fr-FR"/>
              </w:rPr>
              <w:t>Aider à faire la différence entre les différentes catégories PIM susceptibles d'être utilisées pour éclairer l'action humanitaire en vue d'obtenir des résultats en termes de protection.</w:t>
            </w:r>
          </w:p>
          <w:p w14:paraId="14FB23B3" w14:textId="2B6E6670" w:rsidR="0035532A" w:rsidRPr="00361ECF" w:rsidRDefault="00E66832" w:rsidP="008241F2">
            <w:pPr>
              <w:pStyle w:val="Listeafsnit"/>
              <w:numPr>
                <w:ilvl w:val="0"/>
                <w:numId w:val="4"/>
              </w:numPr>
              <w:ind w:left="346" w:hanging="346"/>
              <w:jc w:val="both"/>
              <w:rPr>
                <w:rFonts w:asciiTheme="majorHAnsi" w:hAnsiTheme="majorHAnsi"/>
                <w:sz w:val="22"/>
                <w:szCs w:val="22"/>
                <w:lang w:val="fr-FR"/>
              </w:rPr>
            </w:pPr>
            <w:r w:rsidRPr="00361ECF">
              <w:rPr>
                <w:rFonts w:asciiTheme="majorHAnsi" w:hAnsiTheme="majorHAnsi"/>
                <w:sz w:val="22"/>
                <w:szCs w:val="22"/>
                <w:lang w:val="fr-FR"/>
              </w:rPr>
              <w:t xml:space="preserve">Expliquer en quoi la matrice PIM fournit un cadre pour une </w:t>
            </w:r>
            <w:r w:rsidRPr="00361ECF">
              <w:rPr>
                <w:rFonts w:asciiTheme="majorHAnsi" w:hAnsiTheme="majorHAnsi"/>
                <w:sz w:val="22"/>
                <w:szCs w:val="22"/>
                <w:lang w:val="fr-FR"/>
              </w:rPr>
              <w:lastRenderedPageBreak/>
              <w:t>compréhension standardisée des catégories PIM (systèmes, outils et approches).</w:t>
            </w:r>
          </w:p>
        </w:tc>
        <w:tc>
          <w:tcPr>
            <w:tcW w:w="3522" w:type="dxa"/>
            <w:shd w:val="clear" w:color="auto" w:fill="F2F2F2" w:themeFill="background1" w:themeFillShade="F2"/>
          </w:tcPr>
          <w:p w14:paraId="09746F17" w14:textId="77777777" w:rsidR="00E66832" w:rsidRPr="00361ECF" w:rsidRDefault="00E66832" w:rsidP="008241F2">
            <w:pPr>
              <w:pStyle w:val="Listeafsnit"/>
              <w:numPr>
                <w:ilvl w:val="0"/>
                <w:numId w:val="4"/>
              </w:numPr>
              <w:ind w:left="328"/>
              <w:jc w:val="both"/>
              <w:rPr>
                <w:rFonts w:asciiTheme="majorHAnsi" w:hAnsiTheme="majorHAnsi"/>
                <w:sz w:val="22"/>
                <w:szCs w:val="22"/>
                <w:lang w:val="fr-FR"/>
              </w:rPr>
            </w:pPr>
            <w:r w:rsidRPr="00361ECF">
              <w:rPr>
                <w:rFonts w:asciiTheme="majorHAnsi" w:hAnsiTheme="majorHAnsi"/>
                <w:sz w:val="22"/>
                <w:szCs w:val="22"/>
                <w:lang w:val="fr-FR"/>
              </w:rPr>
              <w:lastRenderedPageBreak/>
              <w:t>Comprendre la pertinence et l'utilité de la matrice PIM pour leur propre travail.</w:t>
            </w:r>
          </w:p>
          <w:p w14:paraId="52D66B1E" w14:textId="77777777" w:rsidR="00E66832" w:rsidRPr="00361ECF" w:rsidRDefault="00E66832" w:rsidP="008241F2">
            <w:pPr>
              <w:pStyle w:val="Listeafsnit"/>
              <w:numPr>
                <w:ilvl w:val="0"/>
                <w:numId w:val="4"/>
              </w:numPr>
              <w:ind w:left="328"/>
              <w:jc w:val="both"/>
              <w:rPr>
                <w:rFonts w:asciiTheme="majorHAnsi" w:hAnsiTheme="majorHAnsi"/>
                <w:sz w:val="22"/>
                <w:szCs w:val="22"/>
                <w:lang w:val="fr-FR"/>
              </w:rPr>
            </w:pPr>
            <w:r w:rsidRPr="00361ECF">
              <w:rPr>
                <w:rFonts w:asciiTheme="majorHAnsi" w:hAnsiTheme="majorHAnsi"/>
                <w:sz w:val="22"/>
                <w:szCs w:val="22"/>
                <w:lang w:val="fr-FR"/>
              </w:rPr>
              <w:t xml:space="preserve">Classer les activités PIM à l'aide de la matrice PIM. </w:t>
            </w:r>
          </w:p>
          <w:p w14:paraId="2A6AD9F3" w14:textId="06D84CB9" w:rsidR="0035532A" w:rsidRPr="00361ECF" w:rsidRDefault="00E66832" w:rsidP="008241F2">
            <w:pPr>
              <w:pStyle w:val="Listeafsnit"/>
              <w:numPr>
                <w:ilvl w:val="0"/>
                <w:numId w:val="4"/>
              </w:numPr>
              <w:ind w:left="328"/>
              <w:jc w:val="both"/>
              <w:rPr>
                <w:rFonts w:asciiTheme="majorHAnsi" w:hAnsiTheme="majorHAnsi"/>
                <w:sz w:val="22"/>
                <w:szCs w:val="22"/>
                <w:lang w:val="fr-FR"/>
              </w:rPr>
            </w:pPr>
            <w:r w:rsidRPr="00361ECF">
              <w:rPr>
                <w:rFonts w:asciiTheme="majorHAnsi" w:hAnsiTheme="majorHAnsi"/>
                <w:sz w:val="22"/>
                <w:szCs w:val="22"/>
                <w:lang w:val="fr-FR"/>
              </w:rPr>
              <w:t xml:space="preserve">Se servir de la matrice PIM pour identifier la catégorie (systèmes, outils et approches) la mieux adaptée pour répondre à un besoin en informations particulier et éclairer les actions </w:t>
            </w:r>
            <w:r w:rsidRPr="00361ECF">
              <w:rPr>
                <w:rFonts w:asciiTheme="majorHAnsi" w:hAnsiTheme="majorHAnsi"/>
                <w:sz w:val="22"/>
                <w:szCs w:val="22"/>
                <w:lang w:val="fr-FR"/>
              </w:rPr>
              <w:lastRenderedPageBreak/>
              <w:t>en vue d'obtenir des résultats en matière de protection.</w:t>
            </w:r>
          </w:p>
        </w:tc>
        <w:tc>
          <w:tcPr>
            <w:tcW w:w="9497" w:type="dxa"/>
            <w:shd w:val="clear" w:color="auto" w:fill="F2F2F2" w:themeFill="background1" w:themeFillShade="F2"/>
          </w:tcPr>
          <w:p w14:paraId="07D893DB" w14:textId="77777777" w:rsidR="00D53F20" w:rsidRPr="00361ECF" w:rsidRDefault="003330F6" w:rsidP="008241F2">
            <w:pPr>
              <w:pStyle w:val="Listeafsnit"/>
              <w:numPr>
                <w:ilvl w:val="0"/>
                <w:numId w:val="23"/>
              </w:numPr>
              <w:ind w:left="336" w:hanging="336"/>
              <w:jc w:val="both"/>
              <w:rPr>
                <w:rFonts w:asciiTheme="majorHAnsi" w:hAnsiTheme="majorHAnsi"/>
                <w:sz w:val="22"/>
                <w:szCs w:val="22"/>
                <w:lang w:val="fr-FR"/>
              </w:rPr>
            </w:pPr>
            <w:r w:rsidRPr="00361ECF">
              <w:rPr>
                <w:rFonts w:asciiTheme="majorHAnsi" w:hAnsiTheme="majorHAnsi"/>
                <w:sz w:val="22"/>
                <w:szCs w:val="22"/>
                <w:lang w:val="fr-FR"/>
              </w:rPr>
              <w:lastRenderedPageBreak/>
              <w:t xml:space="preserve">Les données et informations relatives à la protection peuvent provenir de différents types de systèmes, et les praticiens doivent savoir quels systèmes existent dans une opération afin de prendre des décisions éclairées et de déterminer comment les besoins en informations peuvent être satisfaits. </w:t>
            </w:r>
          </w:p>
          <w:p w14:paraId="01C1F1CD" w14:textId="33776E8B" w:rsidR="003330F6" w:rsidRPr="00361ECF" w:rsidRDefault="003330F6" w:rsidP="008241F2">
            <w:pPr>
              <w:pStyle w:val="Listeafsnit"/>
              <w:numPr>
                <w:ilvl w:val="0"/>
                <w:numId w:val="23"/>
              </w:numPr>
              <w:ind w:left="336" w:hanging="336"/>
              <w:jc w:val="both"/>
              <w:rPr>
                <w:rFonts w:asciiTheme="majorHAnsi" w:hAnsiTheme="majorHAnsi"/>
                <w:sz w:val="22"/>
                <w:szCs w:val="22"/>
                <w:lang w:val="fr-FR"/>
              </w:rPr>
            </w:pPr>
            <w:r w:rsidRPr="00361ECF">
              <w:rPr>
                <w:rFonts w:asciiTheme="majorHAnsi" w:hAnsiTheme="majorHAnsi"/>
                <w:sz w:val="22"/>
                <w:szCs w:val="22"/>
                <w:lang w:val="fr-FR"/>
              </w:rPr>
              <w:t>La matrice PIM aide à :</w:t>
            </w:r>
          </w:p>
          <w:p w14:paraId="0865F043" w14:textId="77777777" w:rsidR="003330F6" w:rsidRPr="00361ECF" w:rsidRDefault="003330F6" w:rsidP="008241F2">
            <w:pPr>
              <w:pStyle w:val="Listeafsnit"/>
              <w:numPr>
                <w:ilvl w:val="0"/>
                <w:numId w:val="5"/>
              </w:numPr>
              <w:jc w:val="both"/>
              <w:rPr>
                <w:rFonts w:asciiTheme="majorHAnsi" w:hAnsiTheme="majorHAnsi"/>
                <w:sz w:val="22"/>
                <w:szCs w:val="22"/>
                <w:lang w:val="fr-FR"/>
              </w:rPr>
            </w:pPr>
            <w:r w:rsidRPr="00361ECF">
              <w:rPr>
                <w:rFonts w:asciiTheme="majorHAnsi" w:hAnsiTheme="majorHAnsi"/>
                <w:sz w:val="22"/>
                <w:szCs w:val="22"/>
                <w:lang w:val="fr-FR"/>
              </w:rPr>
              <w:t xml:space="preserve">favoriser une compréhension commune des catégories PIM, afin de faciliter le dialogue entre les collègues du secteur de la protection et ceux qui s'occupent de la gestion de l’information ; </w:t>
            </w:r>
          </w:p>
          <w:p w14:paraId="49BEE2F4" w14:textId="77777777" w:rsidR="003330F6" w:rsidRPr="00361ECF" w:rsidRDefault="003330F6" w:rsidP="008241F2">
            <w:pPr>
              <w:pStyle w:val="Listeafsnit"/>
              <w:numPr>
                <w:ilvl w:val="0"/>
                <w:numId w:val="5"/>
              </w:numPr>
              <w:jc w:val="both"/>
              <w:rPr>
                <w:rFonts w:asciiTheme="majorHAnsi" w:hAnsiTheme="majorHAnsi"/>
                <w:sz w:val="22"/>
                <w:szCs w:val="22"/>
                <w:lang w:val="fr-FR"/>
              </w:rPr>
            </w:pPr>
            <w:r w:rsidRPr="00361ECF">
              <w:rPr>
                <w:rFonts w:asciiTheme="majorHAnsi" w:hAnsiTheme="majorHAnsi"/>
                <w:sz w:val="22"/>
                <w:szCs w:val="22"/>
                <w:lang w:val="fr-FR"/>
              </w:rPr>
              <w:t>identifier la catégorie PIM pertinente et appropriée susceptible de générer les données et informations en vue d’un objectif et d’un résultat précis.</w:t>
            </w:r>
          </w:p>
          <w:p w14:paraId="156BD6C3" w14:textId="651AB3FB" w:rsidR="00D53F20" w:rsidRPr="00361ECF" w:rsidRDefault="003330F6" w:rsidP="008241F2">
            <w:pPr>
              <w:pStyle w:val="Listeafsnit"/>
              <w:numPr>
                <w:ilvl w:val="0"/>
                <w:numId w:val="23"/>
              </w:numPr>
              <w:ind w:left="336"/>
              <w:jc w:val="both"/>
              <w:rPr>
                <w:rFonts w:asciiTheme="majorHAnsi" w:hAnsiTheme="majorHAnsi"/>
                <w:sz w:val="22"/>
                <w:szCs w:val="22"/>
                <w:lang w:val="fr-FR"/>
              </w:rPr>
            </w:pPr>
            <w:r w:rsidRPr="00361ECF">
              <w:rPr>
                <w:rFonts w:asciiTheme="majorHAnsi" w:hAnsiTheme="majorHAnsi"/>
                <w:sz w:val="22"/>
                <w:szCs w:val="22"/>
                <w:lang w:val="fr-FR"/>
              </w:rPr>
              <w:t xml:space="preserve">La matrice PIM comporte 8 catégories qui se distinguent par un ensemble de systèmes, d'outils et d'approches. Elles ont été sélectionnées par la communauté de professionnels en matière de PIM, </w:t>
            </w:r>
            <w:r w:rsidRPr="00361ECF">
              <w:rPr>
                <w:rFonts w:asciiTheme="majorHAnsi" w:hAnsiTheme="majorHAnsi"/>
                <w:sz w:val="22"/>
                <w:szCs w:val="22"/>
                <w:lang w:val="fr-FR"/>
              </w:rPr>
              <w:lastRenderedPageBreak/>
              <w:t>car elles génèrent des informations permettant de fonder toute action sur des faits probants en vue d'obtenir des résultats en matière de protection.</w:t>
            </w:r>
          </w:p>
          <w:p w14:paraId="0AC9CF2E" w14:textId="77777777" w:rsidR="00D53F20" w:rsidRPr="00361ECF" w:rsidRDefault="003330F6" w:rsidP="008241F2">
            <w:pPr>
              <w:pStyle w:val="Listeafsnit"/>
              <w:numPr>
                <w:ilvl w:val="0"/>
                <w:numId w:val="23"/>
              </w:numPr>
              <w:ind w:left="336"/>
              <w:jc w:val="both"/>
              <w:rPr>
                <w:rFonts w:asciiTheme="majorHAnsi" w:hAnsiTheme="majorHAnsi"/>
                <w:sz w:val="22"/>
                <w:szCs w:val="22"/>
                <w:lang w:val="fr-FR"/>
              </w:rPr>
            </w:pPr>
            <w:r w:rsidRPr="00361ECF">
              <w:rPr>
                <w:rFonts w:asciiTheme="majorHAnsi" w:hAnsiTheme="majorHAnsi"/>
                <w:sz w:val="22"/>
                <w:szCs w:val="22"/>
                <w:lang w:val="fr-FR"/>
              </w:rPr>
              <w:t xml:space="preserve">La matrice PIM comprend 5 catégories dites « nucléaires », qui relèvent de la protection et sont le plus souvent utilisées par celle-ci, et 3 catégories dites « cousines » qui, sans être spécifiques à la protection, génèrent des informations pertinentes pour la protection. </w:t>
            </w:r>
          </w:p>
          <w:p w14:paraId="1263D688" w14:textId="4916CD2B" w:rsidR="003330F6" w:rsidRPr="00361ECF" w:rsidRDefault="003330F6" w:rsidP="008241F2">
            <w:pPr>
              <w:pStyle w:val="Listeafsnit"/>
              <w:numPr>
                <w:ilvl w:val="0"/>
                <w:numId w:val="23"/>
              </w:numPr>
              <w:ind w:left="336"/>
              <w:jc w:val="both"/>
              <w:rPr>
                <w:rFonts w:asciiTheme="majorHAnsi" w:hAnsiTheme="majorHAnsi"/>
                <w:sz w:val="22"/>
                <w:szCs w:val="22"/>
                <w:lang w:val="fr-FR"/>
              </w:rPr>
            </w:pPr>
            <w:r w:rsidRPr="00361ECF">
              <w:rPr>
                <w:rFonts w:asciiTheme="majorHAnsi" w:hAnsiTheme="majorHAnsi"/>
                <w:sz w:val="22"/>
                <w:szCs w:val="22"/>
                <w:lang w:val="fr-FR"/>
              </w:rPr>
              <w:t>Les catégories de la matrice PIM ne sont pas mutuellement exclusives. Elles peuvent être interdépendantes. En effet, une catégorie peut se servir ou générer des données et informations qui sont utiles aux autres catégories et que celles-ci peuvent utiliser.</w:t>
            </w:r>
          </w:p>
          <w:p w14:paraId="638D8ABE" w14:textId="63F10B55" w:rsidR="00032B7F" w:rsidRPr="00361ECF" w:rsidRDefault="00032B7F" w:rsidP="00032B7F">
            <w:pPr>
              <w:rPr>
                <w:rFonts w:asciiTheme="majorHAnsi" w:hAnsiTheme="majorHAnsi"/>
                <w:sz w:val="22"/>
                <w:szCs w:val="22"/>
                <w:lang w:val="fr-FR"/>
              </w:rPr>
            </w:pPr>
          </w:p>
          <w:p w14:paraId="53D1A219" w14:textId="557B09D9" w:rsidR="0035532A" w:rsidRPr="00361ECF" w:rsidRDefault="0035532A" w:rsidP="00961DCB">
            <w:pPr>
              <w:rPr>
                <w:rFonts w:asciiTheme="majorHAnsi" w:hAnsiTheme="majorHAnsi"/>
                <w:sz w:val="22"/>
                <w:szCs w:val="22"/>
                <w:lang w:val="fr-FR"/>
              </w:rPr>
            </w:pPr>
          </w:p>
        </w:tc>
      </w:tr>
      <w:tr w:rsidR="00A33C30" w:rsidRPr="00FE6469" w14:paraId="22B34EC1" w14:textId="77777777" w:rsidTr="00B41207">
        <w:trPr>
          <w:trHeight w:val="3820"/>
        </w:trPr>
        <w:tc>
          <w:tcPr>
            <w:tcW w:w="2410" w:type="dxa"/>
            <w:vMerge w:val="restart"/>
            <w:tcBorders>
              <w:left w:val="single" w:sz="4" w:space="0" w:color="000000"/>
            </w:tcBorders>
            <w:shd w:val="clear" w:color="auto" w:fill="auto"/>
          </w:tcPr>
          <w:p w14:paraId="3FE9470A" w14:textId="7F38FB51" w:rsidR="0035532A" w:rsidRPr="00FE6469" w:rsidRDefault="0035532A">
            <w:pPr>
              <w:rPr>
                <w:rFonts w:asciiTheme="majorHAnsi" w:hAnsiTheme="majorHAnsi"/>
                <w:lang w:val="fr-FR"/>
              </w:rPr>
            </w:pPr>
            <w:r w:rsidRPr="00FE6469">
              <w:rPr>
                <w:rFonts w:asciiTheme="majorHAnsi" w:hAnsiTheme="majorHAnsi"/>
                <w:lang w:val="fr-FR"/>
              </w:rPr>
              <w:lastRenderedPageBreak/>
              <w:t>No. 2</w:t>
            </w:r>
          </w:p>
          <w:p w14:paraId="7B51D2C5" w14:textId="77777777" w:rsidR="002813F8" w:rsidRPr="00FE6469" w:rsidRDefault="002813F8" w:rsidP="002813F8">
            <w:pPr>
              <w:rPr>
                <w:rFonts w:asciiTheme="majorHAnsi" w:hAnsiTheme="majorHAnsi"/>
                <w:b/>
                <w:lang w:val="fr-FR"/>
              </w:rPr>
            </w:pPr>
            <w:bookmarkStart w:id="3" w:name="_Toc529974516"/>
            <w:bookmarkStart w:id="4" w:name="_Toc530129660"/>
            <w:r w:rsidRPr="00FE6469">
              <w:rPr>
                <w:rFonts w:asciiTheme="majorHAnsi" w:hAnsiTheme="majorHAnsi"/>
                <w:b/>
                <w:lang w:val="fr-FR"/>
              </w:rPr>
              <w:t>Réconcilier la protection et la gestion de l’information</w:t>
            </w:r>
            <w:bookmarkEnd w:id="3"/>
            <w:bookmarkEnd w:id="4"/>
          </w:p>
          <w:p w14:paraId="4088B6F9" w14:textId="2234C479" w:rsidR="0035532A" w:rsidRPr="00FE6469" w:rsidRDefault="0035532A">
            <w:pPr>
              <w:rPr>
                <w:rFonts w:asciiTheme="majorHAnsi" w:hAnsiTheme="majorHAnsi"/>
                <w:lang w:val="fr-FR"/>
              </w:rPr>
            </w:pPr>
            <w:r w:rsidRPr="00FE6469">
              <w:rPr>
                <w:rFonts w:asciiTheme="majorHAnsi" w:hAnsiTheme="majorHAnsi"/>
                <w:lang w:val="fr-FR"/>
              </w:rPr>
              <w:t xml:space="preserve"> </w:t>
            </w:r>
          </w:p>
        </w:tc>
        <w:tc>
          <w:tcPr>
            <w:tcW w:w="1446" w:type="dxa"/>
            <w:shd w:val="clear" w:color="auto" w:fill="auto"/>
          </w:tcPr>
          <w:p w14:paraId="49E887A3" w14:textId="77777777" w:rsidR="00D8240C" w:rsidRPr="00FE6469" w:rsidRDefault="00D8240C">
            <w:pPr>
              <w:rPr>
                <w:rFonts w:asciiTheme="majorHAnsi" w:hAnsiTheme="majorHAnsi"/>
                <w:sz w:val="22"/>
                <w:szCs w:val="22"/>
                <w:lang w:val="fr-FR"/>
              </w:rPr>
            </w:pPr>
            <w:r w:rsidRPr="00FE6469">
              <w:rPr>
                <w:rFonts w:asciiTheme="majorHAnsi" w:hAnsiTheme="majorHAnsi"/>
                <w:sz w:val="22"/>
                <w:szCs w:val="22"/>
                <w:lang w:val="fr-FR"/>
              </w:rPr>
              <w:t xml:space="preserve">2.1 </w:t>
            </w:r>
          </w:p>
          <w:p w14:paraId="57E038B6" w14:textId="35E91572" w:rsidR="0035532A" w:rsidRPr="00FE6469" w:rsidRDefault="00D8240C">
            <w:pPr>
              <w:rPr>
                <w:rFonts w:asciiTheme="majorHAnsi" w:hAnsiTheme="majorHAnsi"/>
                <w:sz w:val="22"/>
                <w:szCs w:val="22"/>
                <w:lang w:val="fr-FR"/>
              </w:rPr>
            </w:pPr>
            <w:r w:rsidRPr="00FE6469">
              <w:rPr>
                <w:rFonts w:asciiTheme="majorHAnsi" w:hAnsiTheme="majorHAnsi"/>
                <w:sz w:val="22"/>
                <w:szCs w:val="22"/>
                <w:lang w:val="fr-FR"/>
              </w:rPr>
              <w:t xml:space="preserve">La </w:t>
            </w:r>
            <w:r w:rsidR="00E33C05" w:rsidRPr="00FE6469">
              <w:rPr>
                <w:rFonts w:asciiTheme="majorHAnsi" w:hAnsiTheme="majorHAnsi"/>
                <w:sz w:val="22"/>
                <w:szCs w:val="22"/>
                <w:lang w:val="fr-FR"/>
              </w:rPr>
              <w:t>p</w:t>
            </w:r>
            <w:r w:rsidR="0035532A" w:rsidRPr="00FE6469">
              <w:rPr>
                <w:rFonts w:asciiTheme="majorHAnsi" w:hAnsiTheme="majorHAnsi"/>
                <w:sz w:val="22"/>
                <w:szCs w:val="22"/>
                <w:lang w:val="fr-FR"/>
              </w:rPr>
              <w:t>rotection</w:t>
            </w:r>
          </w:p>
          <w:p w14:paraId="4FEC782E" w14:textId="77777777" w:rsidR="0035532A" w:rsidRPr="00FE6469" w:rsidRDefault="0035532A">
            <w:pPr>
              <w:rPr>
                <w:rFonts w:asciiTheme="majorHAnsi" w:hAnsiTheme="majorHAnsi"/>
                <w:sz w:val="22"/>
                <w:szCs w:val="22"/>
                <w:lang w:val="fr-FR"/>
              </w:rPr>
            </w:pPr>
          </w:p>
          <w:p w14:paraId="3DCB634A" w14:textId="78C09E17" w:rsidR="0035532A" w:rsidRPr="00FE6469" w:rsidRDefault="00E33C05">
            <w:pPr>
              <w:rPr>
                <w:rFonts w:asciiTheme="majorHAnsi" w:hAnsiTheme="majorHAnsi"/>
                <w:sz w:val="22"/>
                <w:szCs w:val="22"/>
                <w:lang w:val="fr-FR"/>
              </w:rPr>
            </w:pPr>
            <w:r w:rsidRPr="00FE6469">
              <w:rPr>
                <w:rFonts w:asciiTheme="majorHAnsi" w:hAnsiTheme="majorHAnsi"/>
                <w:sz w:val="22"/>
                <w:szCs w:val="22"/>
                <w:lang w:val="fr-FR"/>
              </w:rPr>
              <w:t>(1 heure</w:t>
            </w:r>
            <w:r w:rsidR="00127CC6" w:rsidRPr="00FE6469">
              <w:rPr>
                <w:rFonts w:asciiTheme="majorHAnsi" w:hAnsiTheme="majorHAnsi"/>
                <w:sz w:val="22"/>
                <w:szCs w:val="22"/>
                <w:lang w:val="fr-FR"/>
              </w:rPr>
              <w:t xml:space="preserve"> + 35</w:t>
            </w:r>
            <w:r w:rsidR="0035532A" w:rsidRPr="00FE6469">
              <w:rPr>
                <w:rFonts w:asciiTheme="majorHAnsi" w:hAnsiTheme="majorHAnsi"/>
                <w:sz w:val="22"/>
                <w:szCs w:val="22"/>
                <w:lang w:val="fr-FR"/>
              </w:rPr>
              <w:t xml:space="preserve"> min</w:t>
            </w:r>
            <w:r w:rsidRPr="00FE6469">
              <w:rPr>
                <w:rFonts w:asciiTheme="majorHAnsi" w:hAnsiTheme="majorHAnsi"/>
                <w:sz w:val="22"/>
                <w:szCs w:val="22"/>
                <w:lang w:val="fr-FR"/>
              </w:rPr>
              <w:t>utes</w:t>
            </w:r>
            <w:r w:rsidR="0035532A" w:rsidRPr="00FE6469">
              <w:rPr>
                <w:rFonts w:asciiTheme="majorHAnsi" w:hAnsiTheme="majorHAnsi"/>
                <w:sz w:val="22"/>
                <w:szCs w:val="22"/>
                <w:lang w:val="fr-FR"/>
              </w:rPr>
              <w:t>)</w:t>
            </w:r>
          </w:p>
        </w:tc>
        <w:tc>
          <w:tcPr>
            <w:tcW w:w="2381" w:type="dxa"/>
            <w:shd w:val="clear" w:color="auto" w:fill="auto"/>
          </w:tcPr>
          <w:p w14:paraId="4988FC73" w14:textId="77777777" w:rsidR="00E33C05" w:rsidRPr="00361ECF" w:rsidRDefault="00E33C05" w:rsidP="00E33C05">
            <w:pPr>
              <w:rPr>
                <w:rFonts w:asciiTheme="majorHAnsi" w:hAnsiTheme="majorHAnsi"/>
                <w:sz w:val="22"/>
                <w:szCs w:val="22"/>
                <w:lang w:val="fr-FR"/>
              </w:rPr>
            </w:pPr>
            <w:r w:rsidRPr="00361ECF">
              <w:rPr>
                <w:rFonts w:asciiTheme="majorHAnsi" w:hAnsiTheme="majorHAnsi"/>
                <w:b/>
                <w:sz w:val="22"/>
                <w:szCs w:val="22"/>
                <w:lang w:val="fr-FR"/>
              </w:rPr>
              <w:t xml:space="preserve">Connaissance : </w:t>
            </w:r>
            <w:r w:rsidRPr="00361ECF">
              <w:rPr>
                <w:rFonts w:asciiTheme="majorHAnsi" w:hAnsiTheme="majorHAnsi"/>
                <w:sz w:val="22"/>
                <w:szCs w:val="22"/>
                <w:lang w:val="fr-FR"/>
              </w:rPr>
              <w:t>connait les normes et les standards clés en matière de protection ainsi que l’approche holistique de la protection.</w:t>
            </w:r>
          </w:p>
          <w:p w14:paraId="3EACDAE9" w14:textId="18DBF66A" w:rsidR="0035532A" w:rsidRPr="00361ECF" w:rsidRDefault="0035532A" w:rsidP="00110AAB">
            <w:pPr>
              <w:rPr>
                <w:rFonts w:asciiTheme="majorHAnsi" w:hAnsiTheme="majorHAnsi"/>
                <w:sz w:val="22"/>
                <w:szCs w:val="22"/>
                <w:lang w:val="fr-FR"/>
              </w:rPr>
            </w:pPr>
          </w:p>
        </w:tc>
        <w:tc>
          <w:tcPr>
            <w:tcW w:w="3424" w:type="dxa"/>
            <w:shd w:val="clear" w:color="auto" w:fill="auto"/>
          </w:tcPr>
          <w:p w14:paraId="06846D50" w14:textId="77777777" w:rsidR="00E33C05" w:rsidRPr="00361ECF" w:rsidRDefault="00E33C05" w:rsidP="008241F2">
            <w:pPr>
              <w:numPr>
                <w:ilvl w:val="0"/>
                <w:numId w:val="6"/>
              </w:numPr>
              <w:pBdr>
                <w:top w:val="none" w:sz="0" w:space="0" w:color="auto"/>
                <w:left w:val="none" w:sz="0" w:space="0" w:color="auto"/>
                <w:bottom w:val="none" w:sz="0" w:space="0" w:color="auto"/>
                <w:right w:val="none" w:sz="0" w:space="0" w:color="auto"/>
                <w:between w:val="none" w:sz="0" w:space="0" w:color="auto"/>
              </w:pBdr>
              <w:ind w:left="316" w:hanging="284"/>
              <w:rPr>
                <w:rFonts w:asciiTheme="majorHAnsi" w:hAnsiTheme="majorHAnsi"/>
                <w:sz w:val="22"/>
                <w:szCs w:val="22"/>
                <w:lang w:val="fr-FR"/>
              </w:rPr>
            </w:pPr>
            <w:r w:rsidRPr="00361ECF">
              <w:rPr>
                <w:rFonts w:asciiTheme="majorHAnsi" w:hAnsiTheme="majorHAnsi"/>
                <w:sz w:val="22"/>
                <w:szCs w:val="22"/>
                <w:lang w:val="fr-FR"/>
              </w:rPr>
              <w:t xml:space="preserve">Examiner la définition de la protection fondée sur les droits. </w:t>
            </w:r>
          </w:p>
          <w:p w14:paraId="21624964" w14:textId="77777777" w:rsidR="00E33C05" w:rsidRPr="00361ECF" w:rsidRDefault="00E33C05" w:rsidP="008241F2">
            <w:pPr>
              <w:numPr>
                <w:ilvl w:val="0"/>
                <w:numId w:val="6"/>
              </w:numPr>
              <w:pBdr>
                <w:top w:val="none" w:sz="0" w:space="0" w:color="auto"/>
                <w:left w:val="none" w:sz="0" w:space="0" w:color="auto"/>
                <w:bottom w:val="none" w:sz="0" w:space="0" w:color="auto"/>
                <w:right w:val="none" w:sz="0" w:space="0" w:color="auto"/>
                <w:between w:val="none" w:sz="0" w:space="0" w:color="auto"/>
              </w:pBdr>
              <w:ind w:left="316" w:hanging="284"/>
              <w:rPr>
                <w:rFonts w:asciiTheme="majorHAnsi" w:hAnsiTheme="majorHAnsi"/>
                <w:sz w:val="22"/>
                <w:szCs w:val="22"/>
                <w:lang w:val="fr-FR"/>
              </w:rPr>
            </w:pPr>
            <w:r w:rsidRPr="00361ECF">
              <w:rPr>
                <w:rFonts w:asciiTheme="majorHAnsi" w:hAnsiTheme="majorHAnsi"/>
                <w:sz w:val="22"/>
                <w:szCs w:val="22"/>
                <w:lang w:val="fr-FR"/>
              </w:rPr>
              <w:t>Expliquer les trois principales sphères de l'action de protection.</w:t>
            </w:r>
          </w:p>
          <w:p w14:paraId="52A64510" w14:textId="77777777" w:rsidR="00E33C05" w:rsidRPr="00361ECF" w:rsidRDefault="00E33C05" w:rsidP="008241F2">
            <w:pPr>
              <w:numPr>
                <w:ilvl w:val="0"/>
                <w:numId w:val="6"/>
              </w:numPr>
              <w:pBdr>
                <w:top w:val="none" w:sz="0" w:space="0" w:color="auto"/>
                <w:left w:val="none" w:sz="0" w:space="0" w:color="auto"/>
                <w:bottom w:val="none" w:sz="0" w:space="0" w:color="auto"/>
                <w:right w:val="none" w:sz="0" w:space="0" w:color="auto"/>
                <w:between w:val="none" w:sz="0" w:space="0" w:color="auto"/>
              </w:pBdr>
              <w:ind w:left="316" w:hanging="284"/>
              <w:rPr>
                <w:rFonts w:asciiTheme="majorHAnsi" w:hAnsiTheme="majorHAnsi"/>
                <w:sz w:val="22"/>
                <w:szCs w:val="22"/>
                <w:lang w:val="fr-FR"/>
              </w:rPr>
            </w:pPr>
            <w:r w:rsidRPr="00361ECF">
              <w:rPr>
                <w:rFonts w:asciiTheme="majorHAnsi" w:hAnsiTheme="majorHAnsi"/>
                <w:sz w:val="22"/>
                <w:szCs w:val="22"/>
                <w:lang w:val="fr-FR"/>
              </w:rPr>
              <w:t xml:space="preserve">Rappeler le caractère central de la protection, puis faire la distinction entre 1) Protection transversale ; 2) Intégration de la protection et 3) Programmes spécifiques de protection. </w:t>
            </w:r>
          </w:p>
          <w:p w14:paraId="7A09A645" w14:textId="4FB45872" w:rsidR="0035532A" w:rsidRPr="00361ECF" w:rsidRDefault="00E33C05" w:rsidP="008241F2">
            <w:pPr>
              <w:numPr>
                <w:ilvl w:val="0"/>
                <w:numId w:val="6"/>
              </w:numPr>
              <w:pBdr>
                <w:top w:val="none" w:sz="0" w:space="0" w:color="auto"/>
                <w:left w:val="none" w:sz="0" w:space="0" w:color="auto"/>
                <w:bottom w:val="none" w:sz="0" w:space="0" w:color="auto"/>
                <w:right w:val="none" w:sz="0" w:space="0" w:color="auto"/>
                <w:between w:val="none" w:sz="0" w:space="0" w:color="auto"/>
              </w:pBdr>
              <w:ind w:left="316" w:hanging="284"/>
              <w:rPr>
                <w:rFonts w:asciiTheme="majorHAnsi" w:hAnsiTheme="majorHAnsi"/>
                <w:sz w:val="22"/>
                <w:szCs w:val="22"/>
                <w:lang w:val="fr-FR"/>
              </w:rPr>
            </w:pPr>
            <w:r w:rsidRPr="00361ECF">
              <w:rPr>
                <w:rFonts w:asciiTheme="majorHAnsi" w:hAnsiTheme="majorHAnsi"/>
                <w:sz w:val="22"/>
                <w:szCs w:val="22"/>
                <w:lang w:val="fr-FR"/>
              </w:rPr>
              <w:t>Réfléchir aux défis et responsabilités relatifs aux fondements factuels du travail, en vue d’obtenir des résultats de qualité en matière de protection.</w:t>
            </w:r>
          </w:p>
        </w:tc>
        <w:tc>
          <w:tcPr>
            <w:tcW w:w="3522" w:type="dxa"/>
            <w:shd w:val="clear" w:color="auto" w:fill="auto"/>
          </w:tcPr>
          <w:p w14:paraId="3C5F739E" w14:textId="77777777" w:rsidR="00E33C05" w:rsidRPr="00361ECF" w:rsidRDefault="00E33C05" w:rsidP="008241F2">
            <w:pPr>
              <w:numPr>
                <w:ilvl w:val="0"/>
                <w:numId w:val="6"/>
              </w:numPr>
              <w:pBdr>
                <w:top w:val="none" w:sz="0" w:space="0" w:color="auto"/>
                <w:left w:val="none" w:sz="0" w:space="0" w:color="auto"/>
                <w:bottom w:val="none" w:sz="0" w:space="0" w:color="auto"/>
                <w:right w:val="none" w:sz="0" w:space="0" w:color="auto"/>
                <w:between w:val="none" w:sz="0" w:space="0" w:color="auto"/>
              </w:pBdr>
              <w:ind w:left="292" w:hanging="241"/>
              <w:rPr>
                <w:rFonts w:asciiTheme="majorHAnsi" w:hAnsiTheme="majorHAnsi"/>
                <w:sz w:val="22"/>
                <w:szCs w:val="22"/>
                <w:lang w:val="fr-FR"/>
              </w:rPr>
            </w:pPr>
            <w:r w:rsidRPr="00361ECF">
              <w:rPr>
                <w:rFonts w:asciiTheme="majorHAnsi" w:hAnsiTheme="majorHAnsi"/>
                <w:sz w:val="22"/>
                <w:szCs w:val="22"/>
                <w:lang w:val="fr-FR"/>
              </w:rPr>
              <w:t>Se rappeler de la définition de la protection proposée par le Comité permanent interorganisations (CPI).</w:t>
            </w:r>
          </w:p>
          <w:p w14:paraId="34E338CF" w14:textId="77777777" w:rsidR="00E33C05" w:rsidRPr="00361ECF" w:rsidRDefault="00E33C05" w:rsidP="008241F2">
            <w:pPr>
              <w:numPr>
                <w:ilvl w:val="0"/>
                <w:numId w:val="6"/>
              </w:numPr>
              <w:pBdr>
                <w:top w:val="none" w:sz="0" w:space="0" w:color="auto"/>
                <w:left w:val="none" w:sz="0" w:space="0" w:color="auto"/>
                <w:bottom w:val="none" w:sz="0" w:space="0" w:color="auto"/>
                <w:right w:val="none" w:sz="0" w:space="0" w:color="auto"/>
                <w:between w:val="none" w:sz="0" w:space="0" w:color="auto"/>
              </w:pBdr>
              <w:ind w:left="292" w:hanging="241"/>
              <w:rPr>
                <w:rFonts w:asciiTheme="majorHAnsi" w:hAnsiTheme="majorHAnsi"/>
                <w:sz w:val="22"/>
                <w:szCs w:val="22"/>
                <w:lang w:val="fr-FR"/>
              </w:rPr>
            </w:pPr>
            <w:r w:rsidRPr="00361ECF">
              <w:rPr>
                <w:rFonts w:asciiTheme="majorHAnsi" w:hAnsiTheme="majorHAnsi"/>
                <w:sz w:val="22"/>
                <w:szCs w:val="22"/>
                <w:lang w:val="fr-FR"/>
              </w:rPr>
              <w:t>Faire la dichotomie entre les sphères réactive, corrective et constructive de la protection.</w:t>
            </w:r>
          </w:p>
          <w:p w14:paraId="0C0730D3" w14:textId="77777777" w:rsidR="00E33C05" w:rsidRPr="00361ECF" w:rsidRDefault="00E33C05" w:rsidP="008241F2">
            <w:pPr>
              <w:numPr>
                <w:ilvl w:val="0"/>
                <w:numId w:val="6"/>
              </w:numPr>
              <w:pBdr>
                <w:top w:val="none" w:sz="0" w:space="0" w:color="auto"/>
                <w:left w:val="none" w:sz="0" w:space="0" w:color="auto"/>
                <w:bottom w:val="none" w:sz="0" w:space="0" w:color="auto"/>
                <w:right w:val="none" w:sz="0" w:space="0" w:color="auto"/>
                <w:between w:val="none" w:sz="0" w:space="0" w:color="auto"/>
              </w:pBdr>
              <w:ind w:left="292" w:hanging="241"/>
              <w:rPr>
                <w:rFonts w:asciiTheme="majorHAnsi" w:hAnsiTheme="majorHAnsi"/>
                <w:sz w:val="22"/>
                <w:szCs w:val="22"/>
                <w:lang w:val="fr-FR"/>
              </w:rPr>
            </w:pPr>
            <w:r w:rsidRPr="00361ECF">
              <w:rPr>
                <w:rFonts w:asciiTheme="majorHAnsi" w:hAnsiTheme="majorHAnsi"/>
                <w:sz w:val="22"/>
                <w:szCs w:val="22"/>
                <w:lang w:val="fr-FR"/>
              </w:rPr>
              <w:t>Indiquer les formes que le travail humanitaire destiné à produire des résultats de protection peut prendre lorsque la protection occupe la place centrale</w:t>
            </w:r>
          </w:p>
          <w:p w14:paraId="4B8F907E" w14:textId="0AE8B70B" w:rsidR="0035532A" w:rsidRPr="00361ECF" w:rsidRDefault="00E33C05" w:rsidP="008241F2">
            <w:pPr>
              <w:numPr>
                <w:ilvl w:val="0"/>
                <w:numId w:val="6"/>
              </w:numPr>
              <w:pBdr>
                <w:top w:val="none" w:sz="0" w:space="0" w:color="auto"/>
                <w:left w:val="none" w:sz="0" w:space="0" w:color="auto"/>
                <w:bottom w:val="none" w:sz="0" w:space="0" w:color="auto"/>
                <w:right w:val="none" w:sz="0" w:space="0" w:color="auto"/>
                <w:between w:val="none" w:sz="0" w:space="0" w:color="auto"/>
              </w:pBdr>
              <w:ind w:left="292" w:hanging="241"/>
              <w:rPr>
                <w:rFonts w:asciiTheme="majorHAnsi" w:hAnsiTheme="majorHAnsi"/>
                <w:sz w:val="22"/>
                <w:szCs w:val="22"/>
                <w:lang w:val="fr-FR"/>
              </w:rPr>
            </w:pPr>
            <w:r w:rsidRPr="00361ECF">
              <w:rPr>
                <w:rFonts w:asciiTheme="majorHAnsi" w:hAnsiTheme="majorHAnsi"/>
                <w:sz w:val="22"/>
                <w:szCs w:val="22"/>
                <w:lang w:val="fr-FR"/>
              </w:rPr>
              <w:t>Expliquer le bien-fondé de la collaboration entre les acteurs des secteurs de la protection et de la GI. Souligner que dans le cadre de cette collaboration, toute action doit être fondée sur des faits en vue d’obtenir des résultats de qualité en matière de protection.</w:t>
            </w:r>
          </w:p>
        </w:tc>
        <w:tc>
          <w:tcPr>
            <w:tcW w:w="9497" w:type="dxa"/>
            <w:shd w:val="clear" w:color="auto" w:fill="auto"/>
          </w:tcPr>
          <w:p w14:paraId="1BDA234C" w14:textId="4517E52D" w:rsidR="00E33C05" w:rsidRPr="00361ECF" w:rsidRDefault="00E33C05" w:rsidP="008241F2">
            <w:pPr>
              <w:pStyle w:val="Listeafsnit"/>
              <w:numPr>
                <w:ilvl w:val="0"/>
                <w:numId w:val="25"/>
              </w:numPr>
              <w:ind w:left="352"/>
              <w:jc w:val="both"/>
              <w:rPr>
                <w:rFonts w:asciiTheme="majorHAnsi" w:hAnsiTheme="majorHAnsi"/>
                <w:sz w:val="22"/>
                <w:szCs w:val="22"/>
                <w:lang w:val="fr-FR"/>
              </w:rPr>
            </w:pPr>
            <w:r w:rsidRPr="00361ECF">
              <w:rPr>
                <w:rFonts w:asciiTheme="majorHAnsi" w:hAnsiTheme="majorHAnsi"/>
                <w:sz w:val="22"/>
                <w:szCs w:val="22"/>
                <w:lang w:val="fr-FR"/>
              </w:rPr>
              <w:t>Selon le CPI, la protection est définie comme toutes les activités visant à obtenir le respect intégral des droits de la personne conformément à la lettre et à l’esprit des corpus de droit pertinents. Cette définition a été adoptée par la communauté humanitaire.</w:t>
            </w:r>
          </w:p>
          <w:p w14:paraId="1A88CC84" w14:textId="49018A8B" w:rsidR="00E33C05" w:rsidRPr="00361ECF" w:rsidRDefault="00E33C05" w:rsidP="008241F2">
            <w:pPr>
              <w:pStyle w:val="Listeafsnit"/>
              <w:numPr>
                <w:ilvl w:val="0"/>
                <w:numId w:val="25"/>
              </w:numPr>
              <w:ind w:left="352"/>
              <w:jc w:val="both"/>
              <w:rPr>
                <w:rFonts w:asciiTheme="majorHAnsi" w:hAnsiTheme="majorHAnsi"/>
                <w:sz w:val="22"/>
                <w:szCs w:val="22"/>
                <w:lang w:val="fr-FR"/>
              </w:rPr>
            </w:pPr>
            <w:r w:rsidRPr="00361ECF">
              <w:rPr>
                <w:rFonts w:asciiTheme="majorHAnsi" w:hAnsiTheme="majorHAnsi"/>
                <w:sz w:val="22"/>
                <w:szCs w:val="22"/>
                <w:lang w:val="fr-FR"/>
              </w:rPr>
              <w:t>Trois types d'activités de protection sont susceptibles d'être menées de front afin de réduire l'exposition aux risques de violence, de coercition et de privation délibérée de droits : activités réactives, activités correctives et activités constructives.</w:t>
            </w:r>
          </w:p>
          <w:p w14:paraId="0D1A9662" w14:textId="088F6892" w:rsidR="00E33C05" w:rsidRPr="00361ECF" w:rsidRDefault="00E33C05" w:rsidP="008241F2">
            <w:pPr>
              <w:pStyle w:val="Listeafsnit"/>
              <w:numPr>
                <w:ilvl w:val="0"/>
                <w:numId w:val="25"/>
              </w:numPr>
              <w:ind w:left="352"/>
              <w:jc w:val="both"/>
              <w:rPr>
                <w:rFonts w:asciiTheme="majorHAnsi" w:hAnsiTheme="majorHAnsi"/>
                <w:sz w:val="22"/>
                <w:szCs w:val="22"/>
                <w:lang w:val="fr-FR"/>
              </w:rPr>
            </w:pPr>
            <w:r w:rsidRPr="00361ECF">
              <w:rPr>
                <w:rFonts w:asciiTheme="majorHAnsi" w:hAnsiTheme="majorHAnsi"/>
                <w:sz w:val="22"/>
                <w:szCs w:val="22"/>
                <w:lang w:val="fr-FR"/>
              </w:rPr>
              <w:t xml:space="preserve">Le principe de la place centrale de la protection (Déclaration du CPI - 2013 et Politique de protection - 2016) reconnaît que la protection est le but et le résultat attendus de toute action humanitaire, et que chacun a la responsabilité d'y veiller. </w:t>
            </w:r>
          </w:p>
          <w:p w14:paraId="5007EA71" w14:textId="4A03D0EE" w:rsidR="00E33C05" w:rsidRPr="00361ECF" w:rsidRDefault="00E33C05" w:rsidP="008241F2">
            <w:pPr>
              <w:pStyle w:val="Listeafsnit"/>
              <w:numPr>
                <w:ilvl w:val="0"/>
                <w:numId w:val="25"/>
              </w:numPr>
              <w:ind w:left="352"/>
              <w:jc w:val="both"/>
              <w:rPr>
                <w:rFonts w:asciiTheme="majorHAnsi" w:hAnsiTheme="majorHAnsi"/>
                <w:sz w:val="22"/>
                <w:szCs w:val="22"/>
                <w:lang w:val="fr-FR"/>
              </w:rPr>
            </w:pPr>
            <w:r w:rsidRPr="00361ECF">
              <w:rPr>
                <w:rFonts w:asciiTheme="majorHAnsi" w:hAnsiTheme="majorHAnsi"/>
                <w:sz w:val="22"/>
                <w:szCs w:val="22"/>
                <w:lang w:val="fr-FR"/>
              </w:rPr>
              <w:t xml:space="preserve">La collaboration entre les acteurs de la GI et ceux de la protection est essentielle pour garantir la qualité de la base factuelle sur laquelle doivent reposer les interventions de protection, quelles que soient les formes des activités et programmes de protection. </w:t>
            </w:r>
          </w:p>
          <w:p w14:paraId="5488B117" w14:textId="3E3F422A" w:rsidR="0035532A" w:rsidRPr="00361ECF" w:rsidRDefault="0035532A" w:rsidP="00D53F20">
            <w:pPr>
              <w:ind w:left="311" w:hanging="311"/>
              <w:jc w:val="both"/>
              <w:rPr>
                <w:rFonts w:asciiTheme="majorHAnsi" w:hAnsiTheme="majorHAnsi"/>
                <w:sz w:val="22"/>
                <w:szCs w:val="22"/>
                <w:lang w:val="fr-FR"/>
              </w:rPr>
            </w:pPr>
          </w:p>
        </w:tc>
      </w:tr>
      <w:tr w:rsidR="00A33C30" w:rsidRPr="00FE6469" w14:paraId="59CB1ECB" w14:textId="77777777" w:rsidTr="00B41207">
        <w:trPr>
          <w:trHeight w:val="3118"/>
        </w:trPr>
        <w:tc>
          <w:tcPr>
            <w:tcW w:w="2410" w:type="dxa"/>
            <w:vMerge/>
            <w:tcBorders>
              <w:left w:val="single" w:sz="4" w:space="0" w:color="000000"/>
            </w:tcBorders>
            <w:shd w:val="clear" w:color="auto" w:fill="auto"/>
          </w:tcPr>
          <w:p w14:paraId="7A4932BD" w14:textId="77777777" w:rsidR="00901ECE" w:rsidRPr="00FE6469" w:rsidRDefault="00901ECE">
            <w:pPr>
              <w:rPr>
                <w:rFonts w:asciiTheme="majorHAnsi" w:hAnsiTheme="majorHAnsi"/>
                <w:lang w:val="fr-FR"/>
              </w:rPr>
            </w:pPr>
          </w:p>
        </w:tc>
        <w:tc>
          <w:tcPr>
            <w:tcW w:w="1446" w:type="dxa"/>
            <w:shd w:val="clear" w:color="auto" w:fill="F2F2F2" w:themeFill="background1" w:themeFillShade="F2"/>
          </w:tcPr>
          <w:p w14:paraId="3AE6E86E" w14:textId="77777777" w:rsidR="00104821" w:rsidRPr="00FE6469" w:rsidRDefault="00901ECE" w:rsidP="009E6545">
            <w:pPr>
              <w:rPr>
                <w:rFonts w:asciiTheme="majorHAnsi" w:hAnsiTheme="majorHAnsi"/>
                <w:sz w:val="22"/>
                <w:szCs w:val="22"/>
                <w:lang w:val="fr-FR"/>
              </w:rPr>
            </w:pPr>
            <w:r w:rsidRPr="00FE6469">
              <w:rPr>
                <w:rFonts w:asciiTheme="majorHAnsi" w:hAnsiTheme="majorHAnsi"/>
                <w:sz w:val="22"/>
                <w:szCs w:val="22"/>
                <w:lang w:val="fr-FR"/>
              </w:rPr>
              <w:t xml:space="preserve">2.2 </w:t>
            </w:r>
          </w:p>
          <w:p w14:paraId="02CFBE7A" w14:textId="5684ACD2" w:rsidR="00901ECE" w:rsidRPr="00FE6469" w:rsidRDefault="00104821" w:rsidP="009E6545">
            <w:pPr>
              <w:rPr>
                <w:rFonts w:asciiTheme="majorHAnsi" w:hAnsiTheme="majorHAnsi"/>
                <w:sz w:val="22"/>
                <w:szCs w:val="22"/>
                <w:lang w:val="fr-FR"/>
              </w:rPr>
            </w:pPr>
            <w:r w:rsidRPr="00FE6469">
              <w:rPr>
                <w:rFonts w:asciiTheme="majorHAnsi" w:hAnsiTheme="majorHAnsi"/>
                <w:sz w:val="22"/>
                <w:szCs w:val="22"/>
                <w:lang w:val="fr-FR"/>
              </w:rPr>
              <w:t>La gestion de l’information (GI)</w:t>
            </w:r>
          </w:p>
          <w:p w14:paraId="76CB09A9" w14:textId="77777777" w:rsidR="00901ECE" w:rsidRPr="00FE6469" w:rsidRDefault="00901ECE" w:rsidP="009E6545">
            <w:pPr>
              <w:rPr>
                <w:rFonts w:asciiTheme="majorHAnsi" w:hAnsiTheme="majorHAnsi"/>
                <w:sz w:val="22"/>
                <w:szCs w:val="22"/>
                <w:lang w:val="fr-FR"/>
              </w:rPr>
            </w:pPr>
          </w:p>
          <w:p w14:paraId="652C7E22" w14:textId="63BB2F1F" w:rsidR="00901ECE" w:rsidRPr="00FE6469" w:rsidRDefault="00127CC6" w:rsidP="009E6545">
            <w:pPr>
              <w:rPr>
                <w:rFonts w:asciiTheme="majorHAnsi" w:hAnsiTheme="majorHAnsi"/>
                <w:sz w:val="22"/>
                <w:szCs w:val="22"/>
                <w:lang w:val="fr-FR"/>
              </w:rPr>
            </w:pPr>
            <w:r w:rsidRPr="00FE6469">
              <w:rPr>
                <w:rFonts w:asciiTheme="majorHAnsi" w:hAnsiTheme="majorHAnsi"/>
                <w:sz w:val="22"/>
                <w:szCs w:val="22"/>
                <w:lang w:val="fr-FR"/>
              </w:rPr>
              <w:t>(2 h</w:t>
            </w:r>
            <w:r w:rsidR="00E33C05" w:rsidRPr="00FE6469">
              <w:rPr>
                <w:rFonts w:asciiTheme="majorHAnsi" w:hAnsiTheme="majorHAnsi"/>
                <w:sz w:val="22"/>
                <w:szCs w:val="22"/>
                <w:lang w:val="fr-FR"/>
              </w:rPr>
              <w:t>eures</w:t>
            </w:r>
            <w:r w:rsidRPr="00FE6469">
              <w:rPr>
                <w:rFonts w:asciiTheme="majorHAnsi" w:hAnsiTheme="majorHAnsi"/>
                <w:sz w:val="22"/>
                <w:szCs w:val="22"/>
                <w:lang w:val="fr-FR"/>
              </w:rPr>
              <w:t xml:space="preserve"> + 30 min</w:t>
            </w:r>
            <w:r w:rsidR="00E33C05" w:rsidRPr="00FE6469">
              <w:rPr>
                <w:rFonts w:asciiTheme="majorHAnsi" w:hAnsiTheme="majorHAnsi"/>
                <w:sz w:val="22"/>
                <w:szCs w:val="22"/>
                <w:lang w:val="fr-FR"/>
              </w:rPr>
              <w:t>utes</w:t>
            </w:r>
            <w:r w:rsidR="00901ECE" w:rsidRPr="00FE6469">
              <w:rPr>
                <w:rFonts w:asciiTheme="majorHAnsi" w:hAnsiTheme="majorHAnsi"/>
                <w:sz w:val="22"/>
                <w:szCs w:val="22"/>
                <w:lang w:val="fr-FR"/>
              </w:rPr>
              <w:t>)</w:t>
            </w:r>
          </w:p>
        </w:tc>
        <w:tc>
          <w:tcPr>
            <w:tcW w:w="2381" w:type="dxa"/>
            <w:shd w:val="clear" w:color="auto" w:fill="F2F2F2" w:themeFill="background1" w:themeFillShade="F2"/>
          </w:tcPr>
          <w:p w14:paraId="350AB6FB" w14:textId="77777777" w:rsidR="00E33C05" w:rsidRPr="00361ECF" w:rsidRDefault="00E33C05" w:rsidP="00E33C05">
            <w:pPr>
              <w:rPr>
                <w:rFonts w:asciiTheme="majorHAnsi" w:hAnsiTheme="majorHAnsi"/>
                <w:sz w:val="22"/>
                <w:szCs w:val="22"/>
                <w:lang w:val="fr-FR"/>
              </w:rPr>
            </w:pPr>
            <w:r w:rsidRPr="00361ECF">
              <w:rPr>
                <w:rFonts w:asciiTheme="majorHAnsi" w:hAnsiTheme="majorHAnsi"/>
                <w:b/>
                <w:sz w:val="22"/>
                <w:szCs w:val="22"/>
                <w:lang w:val="fr-FR"/>
              </w:rPr>
              <w:t>Attitude </w:t>
            </w:r>
            <w:r w:rsidRPr="00361ECF">
              <w:rPr>
                <w:rFonts w:asciiTheme="majorHAnsi" w:hAnsiTheme="majorHAnsi"/>
                <w:sz w:val="22"/>
                <w:szCs w:val="22"/>
                <w:lang w:val="fr-FR"/>
              </w:rPr>
              <w:t>: est capable de mesurer et de gérer les attentes relatives à la gestion de l'information.</w:t>
            </w:r>
          </w:p>
          <w:p w14:paraId="76EFD9C1" w14:textId="75C0DE04" w:rsidR="00901ECE" w:rsidRPr="00361ECF" w:rsidRDefault="00901ECE" w:rsidP="009E6545">
            <w:pPr>
              <w:rPr>
                <w:rFonts w:asciiTheme="majorHAnsi" w:hAnsiTheme="majorHAnsi"/>
                <w:sz w:val="22"/>
                <w:szCs w:val="22"/>
                <w:lang w:val="fr-FR"/>
              </w:rPr>
            </w:pPr>
          </w:p>
        </w:tc>
        <w:tc>
          <w:tcPr>
            <w:tcW w:w="3424" w:type="dxa"/>
            <w:shd w:val="clear" w:color="auto" w:fill="F2F2F2" w:themeFill="background1" w:themeFillShade="F2"/>
          </w:tcPr>
          <w:p w14:paraId="684C3732" w14:textId="77777777" w:rsidR="00E33C05" w:rsidRPr="00361ECF" w:rsidRDefault="00E33C05" w:rsidP="008241F2">
            <w:pPr>
              <w:pStyle w:val="Listeafsnit"/>
              <w:numPr>
                <w:ilvl w:val="0"/>
                <w:numId w:val="7"/>
              </w:numPr>
              <w:ind w:left="316" w:hanging="284"/>
              <w:rPr>
                <w:rFonts w:asciiTheme="majorHAnsi" w:hAnsiTheme="majorHAnsi"/>
                <w:sz w:val="22"/>
                <w:szCs w:val="22"/>
                <w:lang w:val="fr-FR"/>
              </w:rPr>
            </w:pPr>
            <w:r w:rsidRPr="00361ECF">
              <w:rPr>
                <w:rFonts w:asciiTheme="majorHAnsi" w:hAnsiTheme="majorHAnsi"/>
                <w:sz w:val="22"/>
                <w:szCs w:val="22"/>
                <w:lang w:val="fr-FR"/>
              </w:rPr>
              <w:t>Expliquer la différence entre les données, les informations et les connaissances.</w:t>
            </w:r>
          </w:p>
          <w:p w14:paraId="4EEE7432" w14:textId="77777777" w:rsidR="00E33C05" w:rsidRPr="00361ECF" w:rsidRDefault="00E33C05" w:rsidP="008241F2">
            <w:pPr>
              <w:pStyle w:val="Listeafsnit"/>
              <w:numPr>
                <w:ilvl w:val="0"/>
                <w:numId w:val="7"/>
              </w:numPr>
              <w:ind w:left="316" w:hanging="284"/>
              <w:rPr>
                <w:rFonts w:asciiTheme="majorHAnsi" w:hAnsiTheme="majorHAnsi"/>
                <w:sz w:val="22"/>
                <w:szCs w:val="22"/>
                <w:lang w:val="fr-FR"/>
              </w:rPr>
            </w:pPr>
            <w:r w:rsidRPr="00361ECF">
              <w:rPr>
                <w:rFonts w:asciiTheme="majorHAnsi" w:hAnsiTheme="majorHAnsi"/>
                <w:sz w:val="22"/>
                <w:szCs w:val="22"/>
                <w:lang w:val="fr-FR"/>
              </w:rPr>
              <w:t xml:space="preserve">Énumérer les étapes du cycle de la GI et les défis et solutions associés à chacune des étapes. </w:t>
            </w:r>
          </w:p>
          <w:p w14:paraId="6A81C788" w14:textId="2CEC9136" w:rsidR="00901ECE" w:rsidRPr="00361ECF" w:rsidRDefault="00E33C05" w:rsidP="008241F2">
            <w:pPr>
              <w:pStyle w:val="Listeafsnit"/>
              <w:numPr>
                <w:ilvl w:val="0"/>
                <w:numId w:val="7"/>
              </w:numPr>
              <w:ind w:left="316" w:hanging="284"/>
              <w:rPr>
                <w:rFonts w:asciiTheme="majorHAnsi" w:hAnsiTheme="majorHAnsi"/>
                <w:sz w:val="22"/>
                <w:szCs w:val="22"/>
                <w:lang w:val="fr-FR"/>
              </w:rPr>
            </w:pPr>
            <w:r w:rsidRPr="00361ECF">
              <w:rPr>
                <w:rFonts w:asciiTheme="majorHAnsi" w:hAnsiTheme="majorHAnsi"/>
                <w:sz w:val="22"/>
                <w:szCs w:val="22"/>
                <w:lang w:val="fr-FR"/>
              </w:rPr>
              <w:t>Expliquer les modalités de collaboration par lesquelles la GI appuie les groupes sectoriels de protection et les secteurs dans le cadre de l'élaboration d'une stratégie d'intervention mieux éclairée.</w:t>
            </w:r>
          </w:p>
        </w:tc>
        <w:tc>
          <w:tcPr>
            <w:tcW w:w="3522" w:type="dxa"/>
            <w:shd w:val="clear" w:color="auto" w:fill="F2F2F2" w:themeFill="background1" w:themeFillShade="F2"/>
          </w:tcPr>
          <w:p w14:paraId="6170A1E9" w14:textId="77777777" w:rsidR="00E33C05" w:rsidRPr="00361ECF" w:rsidRDefault="00E33C05" w:rsidP="008241F2">
            <w:pPr>
              <w:pStyle w:val="Listeafsnit"/>
              <w:numPr>
                <w:ilvl w:val="0"/>
                <w:numId w:val="7"/>
              </w:numPr>
              <w:ind w:left="292" w:hanging="284"/>
              <w:rPr>
                <w:rFonts w:asciiTheme="majorHAnsi" w:hAnsiTheme="majorHAnsi"/>
                <w:sz w:val="22"/>
                <w:szCs w:val="22"/>
                <w:lang w:val="fr-FR"/>
              </w:rPr>
            </w:pPr>
            <w:r w:rsidRPr="00361ECF">
              <w:rPr>
                <w:rFonts w:asciiTheme="majorHAnsi" w:hAnsiTheme="majorHAnsi"/>
                <w:sz w:val="22"/>
                <w:szCs w:val="22"/>
                <w:lang w:val="fr-FR"/>
              </w:rPr>
              <w:t>Expliquer comment les données conduisent aux informations et comment les données et les informations conduisent aux connaissances.</w:t>
            </w:r>
          </w:p>
          <w:p w14:paraId="39006394" w14:textId="77777777" w:rsidR="00E33C05" w:rsidRPr="00361ECF" w:rsidRDefault="00E33C05" w:rsidP="008241F2">
            <w:pPr>
              <w:pStyle w:val="Listeafsnit"/>
              <w:numPr>
                <w:ilvl w:val="0"/>
                <w:numId w:val="7"/>
              </w:numPr>
              <w:ind w:left="292" w:hanging="284"/>
              <w:rPr>
                <w:rFonts w:asciiTheme="majorHAnsi" w:hAnsiTheme="majorHAnsi"/>
                <w:sz w:val="22"/>
                <w:szCs w:val="22"/>
                <w:lang w:val="fr-FR"/>
              </w:rPr>
            </w:pPr>
            <w:r w:rsidRPr="00361ECF">
              <w:rPr>
                <w:rFonts w:asciiTheme="majorHAnsi" w:hAnsiTheme="majorHAnsi"/>
                <w:sz w:val="22"/>
                <w:szCs w:val="22"/>
                <w:lang w:val="fr-FR"/>
              </w:rPr>
              <w:t>Énumérer les étapes du cycle de la GI, y compris les principaux défis et les solutions / conseils pour chacune de ces étapes.</w:t>
            </w:r>
          </w:p>
          <w:p w14:paraId="0FD0A784" w14:textId="5EF8E8E0" w:rsidR="00901ECE" w:rsidRPr="00361ECF" w:rsidRDefault="00E33C05" w:rsidP="008241F2">
            <w:pPr>
              <w:pStyle w:val="Listeafsnit"/>
              <w:numPr>
                <w:ilvl w:val="0"/>
                <w:numId w:val="7"/>
              </w:numPr>
              <w:ind w:left="292" w:hanging="284"/>
              <w:rPr>
                <w:rFonts w:asciiTheme="majorHAnsi" w:hAnsiTheme="majorHAnsi"/>
                <w:sz w:val="22"/>
                <w:szCs w:val="22"/>
                <w:lang w:val="fr-FR"/>
              </w:rPr>
            </w:pPr>
            <w:r w:rsidRPr="00361ECF">
              <w:rPr>
                <w:rFonts w:asciiTheme="majorHAnsi" w:hAnsiTheme="majorHAnsi"/>
                <w:sz w:val="22"/>
                <w:szCs w:val="22"/>
                <w:lang w:val="fr-FR"/>
              </w:rPr>
              <w:t>Examiner les modalités de collaboration en matière de GI et de protection pour éclairer l'intervention dans leur propre contexte opérationnel.</w:t>
            </w:r>
          </w:p>
        </w:tc>
        <w:tc>
          <w:tcPr>
            <w:tcW w:w="9497" w:type="dxa"/>
            <w:shd w:val="clear" w:color="auto" w:fill="F2F2F2" w:themeFill="background1" w:themeFillShade="F2"/>
          </w:tcPr>
          <w:p w14:paraId="3B4E05A1" w14:textId="77777777" w:rsidR="00E33C05" w:rsidRPr="00361ECF" w:rsidRDefault="00127CC6" w:rsidP="00E33C05">
            <w:pPr>
              <w:ind w:left="311" w:hanging="311"/>
              <w:rPr>
                <w:rFonts w:asciiTheme="majorHAnsi" w:hAnsiTheme="majorHAnsi"/>
                <w:sz w:val="22"/>
                <w:szCs w:val="22"/>
                <w:lang w:val="fr-FR"/>
              </w:rPr>
            </w:pPr>
            <w:r w:rsidRPr="00361ECF">
              <w:rPr>
                <w:rFonts w:asciiTheme="majorHAnsi" w:hAnsiTheme="majorHAnsi"/>
                <w:sz w:val="22"/>
                <w:szCs w:val="22"/>
                <w:lang w:val="fr-FR"/>
              </w:rPr>
              <w:t xml:space="preserve">1. </w:t>
            </w:r>
            <w:r w:rsidR="00E33C05" w:rsidRPr="00361ECF">
              <w:rPr>
                <w:rFonts w:asciiTheme="majorHAnsi" w:hAnsiTheme="majorHAnsi"/>
                <w:sz w:val="22"/>
                <w:szCs w:val="22"/>
                <w:lang w:val="fr-FR"/>
              </w:rPr>
              <w:t>1. L'objectif global de la GI dans le cadre d'une intervention humanitaire est de générer, en temps opportun, des données, des informations et/ou des connaissances de qualité qui permettent de prendre des décisions mieux éclairées afin d'obtenir de meilleurs résultats de protection.</w:t>
            </w:r>
          </w:p>
          <w:p w14:paraId="3B3AD2BF" w14:textId="77777777" w:rsidR="00E33C05" w:rsidRPr="00361ECF" w:rsidRDefault="00E33C05" w:rsidP="00E33C05">
            <w:pPr>
              <w:ind w:left="311" w:hanging="311"/>
              <w:rPr>
                <w:rFonts w:asciiTheme="majorHAnsi" w:hAnsiTheme="majorHAnsi"/>
                <w:sz w:val="22"/>
                <w:szCs w:val="22"/>
                <w:lang w:val="fr-FR"/>
              </w:rPr>
            </w:pPr>
            <w:r w:rsidRPr="00361ECF">
              <w:rPr>
                <w:rFonts w:asciiTheme="majorHAnsi" w:hAnsiTheme="majorHAnsi"/>
                <w:sz w:val="22"/>
                <w:szCs w:val="22"/>
                <w:lang w:val="fr-FR"/>
              </w:rPr>
              <w:t>2. Par GI, il faut entendre la collecte, l'analyse, la production de rapports, le stockage et le partage des informations humanitaires d'une manière coordonnée, systématique et transparente. On parle de gestion de l’information relative à la protection quand elle est faite pour des besoins et des objectifs de protection.</w:t>
            </w:r>
          </w:p>
          <w:p w14:paraId="5AB3BA62" w14:textId="77777777" w:rsidR="00E33C05" w:rsidRPr="00361ECF" w:rsidRDefault="00E33C05" w:rsidP="00E33C05">
            <w:pPr>
              <w:ind w:left="311" w:hanging="311"/>
              <w:rPr>
                <w:rFonts w:asciiTheme="majorHAnsi" w:hAnsiTheme="majorHAnsi"/>
                <w:sz w:val="22"/>
                <w:szCs w:val="22"/>
                <w:lang w:val="fr-FR"/>
              </w:rPr>
            </w:pPr>
            <w:r w:rsidRPr="00361ECF">
              <w:rPr>
                <w:rFonts w:asciiTheme="majorHAnsi" w:hAnsiTheme="majorHAnsi"/>
                <w:sz w:val="22"/>
                <w:szCs w:val="22"/>
                <w:lang w:val="fr-FR"/>
              </w:rPr>
              <w:t>3. Alors que la structure de collaboration entre la GI et la protection varie d'un contexte d'intervention à l'autre, la répartition des responsabilités telle que décrite par le CPI oriente le travail en matière de GI au sein et entre les secteurs/groupes sectoriels.</w:t>
            </w:r>
          </w:p>
          <w:p w14:paraId="3C022901" w14:textId="77777777" w:rsidR="00E33C05" w:rsidRPr="00361ECF" w:rsidRDefault="00E33C05" w:rsidP="00E33C05">
            <w:pPr>
              <w:ind w:left="311" w:hanging="311"/>
              <w:rPr>
                <w:rFonts w:asciiTheme="majorHAnsi" w:hAnsiTheme="majorHAnsi"/>
                <w:sz w:val="22"/>
                <w:szCs w:val="22"/>
                <w:lang w:val="fr-FR"/>
              </w:rPr>
            </w:pPr>
            <w:r w:rsidRPr="00361ECF">
              <w:rPr>
                <w:rFonts w:asciiTheme="majorHAnsi" w:hAnsiTheme="majorHAnsi"/>
                <w:sz w:val="22"/>
                <w:szCs w:val="22"/>
                <w:lang w:val="fr-FR"/>
              </w:rPr>
              <w:t>4. Le dialogue et l'étroite collaboration entre les collègues des secteurs de la protection et de la GI sont essentiels pour fonder toute action sur des données probantes en vue de parvenir à des résultats de qualité en matière de protection.</w:t>
            </w:r>
          </w:p>
          <w:p w14:paraId="52B73723" w14:textId="2E3B9FE0" w:rsidR="00901ECE" w:rsidRPr="00361ECF" w:rsidRDefault="00901ECE" w:rsidP="00D53F20">
            <w:pPr>
              <w:ind w:left="311" w:hanging="311"/>
              <w:rPr>
                <w:rFonts w:asciiTheme="majorHAnsi" w:hAnsiTheme="majorHAnsi"/>
                <w:sz w:val="22"/>
                <w:szCs w:val="22"/>
                <w:lang w:val="fr-FR"/>
              </w:rPr>
            </w:pPr>
          </w:p>
        </w:tc>
      </w:tr>
      <w:tr w:rsidR="00E33C05" w:rsidRPr="00FE6469" w14:paraId="74E85A7D" w14:textId="77777777" w:rsidTr="00B41207">
        <w:trPr>
          <w:trHeight w:val="4398"/>
        </w:trPr>
        <w:tc>
          <w:tcPr>
            <w:tcW w:w="2410" w:type="dxa"/>
            <w:vMerge w:val="restart"/>
            <w:tcBorders>
              <w:left w:val="single" w:sz="4" w:space="0" w:color="000000"/>
            </w:tcBorders>
            <w:shd w:val="clear" w:color="auto" w:fill="auto"/>
          </w:tcPr>
          <w:p w14:paraId="798462C8" w14:textId="77777777" w:rsidR="00E33C05" w:rsidRPr="00FE6469" w:rsidRDefault="00E33C05" w:rsidP="00E33C05">
            <w:pPr>
              <w:rPr>
                <w:rFonts w:asciiTheme="majorHAnsi" w:hAnsiTheme="majorHAnsi"/>
                <w:sz w:val="22"/>
                <w:szCs w:val="22"/>
                <w:lang w:val="fr-FR"/>
              </w:rPr>
            </w:pPr>
            <w:r w:rsidRPr="00FE6469">
              <w:rPr>
                <w:rFonts w:asciiTheme="majorHAnsi" w:hAnsiTheme="majorHAnsi"/>
                <w:sz w:val="22"/>
                <w:szCs w:val="22"/>
                <w:lang w:val="fr-FR"/>
              </w:rPr>
              <w:lastRenderedPageBreak/>
              <w:t>No 3</w:t>
            </w:r>
          </w:p>
          <w:p w14:paraId="0AA8A112" w14:textId="77777777" w:rsidR="001943A9" w:rsidRPr="00FE6469" w:rsidRDefault="001943A9" w:rsidP="001943A9">
            <w:pPr>
              <w:rPr>
                <w:rFonts w:asciiTheme="majorHAnsi" w:hAnsiTheme="majorHAnsi"/>
                <w:b/>
                <w:sz w:val="22"/>
                <w:szCs w:val="22"/>
                <w:lang w:val="fr-FR"/>
              </w:rPr>
            </w:pPr>
            <w:bookmarkStart w:id="5" w:name="_Toc529974520"/>
            <w:bookmarkStart w:id="6" w:name="_Toc530129664"/>
            <w:r w:rsidRPr="00FE6469">
              <w:rPr>
                <w:rFonts w:asciiTheme="majorHAnsi" w:hAnsiTheme="majorHAnsi"/>
                <w:b/>
                <w:sz w:val="22"/>
                <w:szCs w:val="22"/>
                <w:lang w:val="fr-FR"/>
              </w:rPr>
              <w:t>Matrice et catégories PIM</w:t>
            </w:r>
            <w:bookmarkEnd w:id="5"/>
            <w:bookmarkEnd w:id="6"/>
          </w:p>
          <w:p w14:paraId="1C7D83E9" w14:textId="77777777" w:rsidR="00E33C05" w:rsidRPr="00FE6469" w:rsidRDefault="00E33C05" w:rsidP="00E33C05">
            <w:pPr>
              <w:rPr>
                <w:rFonts w:asciiTheme="majorHAnsi" w:hAnsiTheme="majorHAnsi"/>
                <w:sz w:val="22"/>
                <w:szCs w:val="22"/>
                <w:lang w:val="fr-FR"/>
              </w:rPr>
            </w:pPr>
          </w:p>
          <w:p w14:paraId="3CD3E54A" w14:textId="77777777" w:rsidR="00E33C05" w:rsidRPr="00FE6469" w:rsidRDefault="00E33C05" w:rsidP="00E33C05">
            <w:pPr>
              <w:rPr>
                <w:rFonts w:asciiTheme="majorHAnsi" w:hAnsiTheme="majorHAnsi"/>
                <w:sz w:val="22"/>
                <w:szCs w:val="22"/>
                <w:lang w:val="fr-FR"/>
              </w:rPr>
            </w:pPr>
          </w:p>
          <w:p w14:paraId="2810112A" w14:textId="77777777" w:rsidR="00E33C05" w:rsidRPr="00FE6469" w:rsidRDefault="00E33C05" w:rsidP="00E33C05">
            <w:pPr>
              <w:rPr>
                <w:rFonts w:asciiTheme="majorHAnsi" w:hAnsiTheme="majorHAnsi"/>
                <w:sz w:val="22"/>
                <w:szCs w:val="22"/>
                <w:lang w:val="fr-FR"/>
              </w:rPr>
            </w:pPr>
          </w:p>
          <w:p w14:paraId="701A88C1" w14:textId="77777777" w:rsidR="00E33C05" w:rsidRPr="00FE6469" w:rsidRDefault="00E33C05" w:rsidP="00E33C05">
            <w:pPr>
              <w:rPr>
                <w:rFonts w:asciiTheme="majorHAnsi" w:hAnsiTheme="majorHAnsi"/>
                <w:sz w:val="22"/>
                <w:szCs w:val="22"/>
                <w:lang w:val="fr-FR"/>
              </w:rPr>
            </w:pPr>
          </w:p>
          <w:p w14:paraId="44FD3645" w14:textId="77777777" w:rsidR="00E33C05" w:rsidRPr="00FE6469" w:rsidRDefault="00E33C05" w:rsidP="00E33C05">
            <w:pPr>
              <w:rPr>
                <w:rFonts w:asciiTheme="majorHAnsi" w:hAnsiTheme="majorHAnsi"/>
                <w:sz w:val="22"/>
                <w:szCs w:val="22"/>
                <w:lang w:val="fr-FR"/>
              </w:rPr>
            </w:pPr>
          </w:p>
          <w:p w14:paraId="4117CCF5" w14:textId="77777777" w:rsidR="00E33C05" w:rsidRPr="00FE6469" w:rsidRDefault="00E33C05" w:rsidP="00E33C05">
            <w:pPr>
              <w:rPr>
                <w:rFonts w:asciiTheme="majorHAnsi" w:hAnsiTheme="majorHAnsi"/>
                <w:sz w:val="22"/>
                <w:szCs w:val="22"/>
                <w:lang w:val="fr-FR"/>
              </w:rPr>
            </w:pPr>
          </w:p>
          <w:p w14:paraId="491EAF51" w14:textId="77777777" w:rsidR="00E33C05" w:rsidRPr="00FE6469" w:rsidRDefault="00E33C05" w:rsidP="00E33C05">
            <w:pPr>
              <w:rPr>
                <w:rFonts w:asciiTheme="majorHAnsi" w:hAnsiTheme="majorHAnsi"/>
                <w:sz w:val="22"/>
                <w:szCs w:val="22"/>
                <w:lang w:val="fr-FR"/>
              </w:rPr>
            </w:pPr>
          </w:p>
          <w:p w14:paraId="393887E0" w14:textId="77777777" w:rsidR="00E33C05" w:rsidRPr="00FE6469" w:rsidRDefault="00E33C05" w:rsidP="00E33C05">
            <w:pPr>
              <w:rPr>
                <w:rFonts w:asciiTheme="majorHAnsi" w:hAnsiTheme="majorHAnsi"/>
                <w:sz w:val="22"/>
                <w:szCs w:val="22"/>
                <w:lang w:val="fr-FR"/>
              </w:rPr>
            </w:pPr>
          </w:p>
          <w:p w14:paraId="48C160DC" w14:textId="77777777" w:rsidR="00E33C05" w:rsidRPr="00FE6469" w:rsidRDefault="00E33C05" w:rsidP="00E33C05">
            <w:pPr>
              <w:rPr>
                <w:rFonts w:asciiTheme="majorHAnsi" w:hAnsiTheme="majorHAnsi"/>
                <w:sz w:val="22"/>
                <w:szCs w:val="22"/>
                <w:lang w:val="fr-FR"/>
              </w:rPr>
            </w:pPr>
          </w:p>
          <w:p w14:paraId="3DADB283" w14:textId="77777777" w:rsidR="00E33C05" w:rsidRPr="00FE6469" w:rsidRDefault="00E33C05" w:rsidP="00E33C05">
            <w:pPr>
              <w:rPr>
                <w:rFonts w:asciiTheme="majorHAnsi" w:hAnsiTheme="majorHAnsi"/>
                <w:sz w:val="22"/>
                <w:szCs w:val="22"/>
                <w:lang w:val="fr-FR"/>
              </w:rPr>
            </w:pPr>
          </w:p>
          <w:p w14:paraId="4BA61638" w14:textId="77777777" w:rsidR="00E33C05" w:rsidRPr="00FE6469" w:rsidRDefault="00E33C05" w:rsidP="00E33C05">
            <w:pPr>
              <w:rPr>
                <w:rFonts w:asciiTheme="majorHAnsi" w:hAnsiTheme="majorHAnsi"/>
                <w:sz w:val="22"/>
                <w:szCs w:val="22"/>
                <w:lang w:val="fr-FR"/>
              </w:rPr>
            </w:pPr>
          </w:p>
          <w:p w14:paraId="3DAF38E3" w14:textId="77777777" w:rsidR="00E33C05" w:rsidRPr="00FE6469" w:rsidRDefault="00E33C05" w:rsidP="00E33C05">
            <w:pPr>
              <w:rPr>
                <w:rFonts w:asciiTheme="majorHAnsi" w:hAnsiTheme="majorHAnsi"/>
                <w:sz w:val="22"/>
                <w:szCs w:val="22"/>
                <w:lang w:val="fr-FR"/>
              </w:rPr>
            </w:pPr>
          </w:p>
          <w:p w14:paraId="06262E71" w14:textId="77777777" w:rsidR="00E33C05" w:rsidRPr="00FE6469" w:rsidRDefault="00E33C05" w:rsidP="00E33C05">
            <w:pPr>
              <w:rPr>
                <w:rFonts w:asciiTheme="majorHAnsi" w:hAnsiTheme="majorHAnsi"/>
                <w:sz w:val="22"/>
                <w:szCs w:val="22"/>
                <w:lang w:val="fr-FR"/>
              </w:rPr>
            </w:pPr>
          </w:p>
          <w:p w14:paraId="01D04D97" w14:textId="77777777" w:rsidR="00E33C05" w:rsidRPr="00FE6469" w:rsidRDefault="00E33C05" w:rsidP="00E33C05">
            <w:pPr>
              <w:rPr>
                <w:rFonts w:asciiTheme="majorHAnsi" w:hAnsiTheme="majorHAnsi"/>
                <w:sz w:val="22"/>
                <w:szCs w:val="22"/>
                <w:lang w:val="fr-FR"/>
              </w:rPr>
            </w:pPr>
          </w:p>
          <w:p w14:paraId="2F3D5799" w14:textId="77777777" w:rsidR="00E33C05" w:rsidRPr="00FE6469" w:rsidRDefault="00E33C05" w:rsidP="00E33C05">
            <w:pPr>
              <w:rPr>
                <w:rFonts w:asciiTheme="majorHAnsi" w:hAnsiTheme="majorHAnsi"/>
                <w:sz w:val="22"/>
                <w:szCs w:val="22"/>
                <w:lang w:val="fr-FR"/>
              </w:rPr>
            </w:pPr>
          </w:p>
          <w:p w14:paraId="5F5655D5" w14:textId="77777777" w:rsidR="00E33C05" w:rsidRPr="00FE6469" w:rsidRDefault="00E33C05" w:rsidP="00E33C05">
            <w:pPr>
              <w:rPr>
                <w:rFonts w:asciiTheme="majorHAnsi" w:hAnsiTheme="majorHAnsi"/>
                <w:sz w:val="22"/>
                <w:szCs w:val="22"/>
                <w:lang w:val="fr-FR"/>
              </w:rPr>
            </w:pPr>
          </w:p>
          <w:p w14:paraId="1E92EAE0" w14:textId="77777777" w:rsidR="00E33C05" w:rsidRPr="00FE6469" w:rsidRDefault="00E33C05" w:rsidP="00E33C05">
            <w:pPr>
              <w:rPr>
                <w:rFonts w:asciiTheme="majorHAnsi" w:hAnsiTheme="majorHAnsi"/>
                <w:b/>
                <w:i/>
                <w:color w:val="A6A6A6" w:themeColor="background1" w:themeShade="A6"/>
                <w:sz w:val="22"/>
                <w:szCs w:val="22"/>
                <w:lang w:val="fr-FR"/>
              </w:rPr>
            </w:pPr>
          </w:p>
          <w:p w14:paraId="0549674C" w14:textId="77777777" w:rsidR="00E33C05" w:rsidRPr="00FE6469" w:rsidRDefault="00E33C05" w:rsidP="00E33C05">
            <w:pPr>
              <w:rPr>
                <w:rFonts w:asciiTheme="majorHAnsi" w:hAnsiTheme="majorHAnsi"/>
                <w:b/>
                <w:i/>
                <w:color w:val="A6A6A6" w:themeColor="background1" w:themeShade="A6"/>
                <w:sz w:val="22"/>
                <w:szCs w:val="22"/>
                <w:lang w:val="fr-FR"/>
              </w:rPr>
            </w:pPr>
          </w:p>
          <w:p w14:paraId="6C0C92DE" w14:textId="77777777" w:rsidR="00E33C05" w:rsidRPr="00FE6469" w:rsidRDefault="00E33C05" w:rsidP="00E33C05">
            <w:pPr>
              <w:rPr>
                <w:rFonts w:asciiTheme="majorHAnsi" w:hAnsiTheme="majorHAnsi"/>
                <w:b/>
                <w:i/>
                <w:color w:val="A6A6A6" w:themeColor="background1" w:themeShade="A6"/>
                <w:sz w:val="22"/>
                <w:szCs w:val="22"/>
                <w:lang w:val="fr-FR"/>
              </w:rPr>
            </w:pPr>
          </w:p>
          <w:p w14:paraId="396B3AB2" w14:textId="77777777" w:rsidR="00E33C05" w:rsidRPr="00FE6469" w:rsidRDefault="00E33C05" w:rsidP="00E33C05">
            <w:pPr>
              <w:rPr>
                <w:rFonts w:asciiTheme="majorHAnsi" w:hAnsiTheme="majorHAnsi"/>
                <w:b/>
                <w:i/>
                <w:color w:val="A6A6A6" w:themeColor="background1" w:themeShade="A6"/>
                <w:sz w:val="22"/>
                <w:szCs w:val="22"/>
                <w:lang w:val="fr-FR"/>
              </w:rPr>
            </w:pPr>
          </w:p>
          <w:p w14:paraId="61B795A7" w14:textId="77777777" w:rsidR="00E33C05" w:rsidRPr="00FE6469" w:rsidRDefault="00E33C05" w:rsidP="00E33C05">
            <w:pPr>
              <w:rPr>
                <w:rFonts w:asciiTheme="majorHAnsi" w:hAnsiTheme="majorHAnsi"/>
                <w:b/>
                <w:i/>
                <w:color w:val="A6A6A6" w:themeColor="background1" w:themeShade="A6"/>
                <w:sz w:val="22"/>
                <w:szCs w:val="22"/>
                <w:lang w:val="fr-FR"/>
              </w:rPr>
            </w:pPr>
          </w:p>
          <w:p w14:paraId="5AF52373" w14:textId="77777777" w:rsidR="00E33C05" w:rsidRPr="00FE6469" w:rsidRDefault="00E33C05" w:rsidP="00E33C05">
            <w:pPr>
              <w:rPr>
                <w:rFonts w:asciiTheme="majorHAnsi" w:hAnsiTheme="majorHAnsi"/>
                <w:b/>
                <w:i/>
                <w:color w:val="A6A6A6" w:themeColor="background1" w:themeShade="A6"/>
                <w:sz w:val="22"/>
                <w:szCs w:val="22"/>
                <w:lang w:val="fr-FR"/>
              </w:rPr>
            </w:pPr>
          </w:p>
          <w:p w14:paraId="095DCF51" w14:textId="77777777" w:rsidR="00E33C05" w:rsidRPr="00FE6469" w:rsidRDefault="00E33C05" w:rsidP="00E33C05">
            <w:pPr>
              <w:rPr>
                <w:rFonts w:asciiTheme="majorHAnsi" w:hAnsiTheme="majorHAnsi"/>
                <w:b/>
                <w:i/>
                <w:color w:val="A6A6A6" w:themeColor="background1" w:themeShade="A6"/>
                <w:sz w:val="22"/>
                <w:szCs w:val="22"/>
                <w:lang w:val="fr-FR"/>
              </w:rPr>
            </w:pPr>
          </w:p>
          <w:p w14:paraId="6EE71669" w14:textId="77777777" w:rsidR="00E33C05" w:rsidRPr="00FE6469" w:rsidRDefault="00E33C05" w:rsidP="00E33C05">
            <w:pPr>
              <w:rPr>
                <w:rFonts w:asciiTheme="majorHAnsi" w:hAnsiTheme="majorHAnsi"/>
                <w:b/>
                <w:i/>
                <w:color w:val="A6A6A6" w:themeColor="background1" w:themeShade="A6"/>
                <w:sz w:val="22"/>
                <w:szCs w:val="22"/>
                <w:lang w:val="fr-FR"/>
              </w:rPr>
            </w:pPr>
          </w:p>
          <w:p w14:paraId="3253BEFE" w14:textId="77777777" w:rsidR="00E33C05" w:rsidRPr="00FE6469" w:rsidRDefault="00E33C05" w:rsidP="00E33C05">
            <w:pPr>
              <w:rPr>
                <w:rFonts w:asciiTheme="majorHAnsi" w:hAnsiTheme="majorHAnsi"/>
                <w:b/>
                <w:i/>
                <w:color w:val="A6A6A6" w:themeColor="background1" w:themeShade="A6"/>
                <w:sz w:val="22"/>
                <w:szCs w:val="22"/>
                <w:lang w:val="fr-FR"/>
              </w:rPr>
            </w:pPr>
          </w:p>
          <w:p w14:paraId="51D2F20F" w14:textId="77777777" w:rsidR="00E33C05" w:rsidRPr="00FE6469" w:rsidRDefault="00E33C05" w:rsidP="00E33C05">
            <w:pPr>
              <w:rPr>
                <w:rFonts w:asciiTheme="majorHAnsi" w:hAnsiTheme="majorHAnsi"/>
                <w:b/>
                <w:i/>
                <w:color w:val="A6A6A6" w:themeColor="background1" w:themeShade="A6"/>
                <w:sz w:val="22"/>
                <w:szCs w:val="22"/>
                <w:lang w:val="fr-FR"/>
              </w:rPr>
            </w:pPr>
          </w:p>
          <w:p w14:paraId="249D16D9" w14:textId="77777777" w:rsidR="00E33C05" w:rsidRPr="00FE6469" w:rsidRDefault="00E33C05" w:rsidP="00E33C05">
            <w:pPr>
              <w:rPr>
                <w:rFonts w:asciiTheme="majorHAnsi" w:hAnsiTheme="majorHAnsi"/>
                <w:b/>
                <w:i/>
                <w:color w:val="A6A6A6" w:themeColor="background1" w:themeShade="A6"/>
                <w:sz w:val="22"/>
                <w:szCs w:val="22"/>
                <w:lang w:val="fr-FR"/>
              </w:rPr>
            </w:pPr>
          </w:p>
          <w:p w14:paraId="39823DCD" w14:textId="77777777" w:rsidR="00E33C05" w:rsidRPr="00FE6469" w:rsidRDefault="00E33C05" w:rsidP="00E33C05">
            <w:pPr>
              <w:rPr>
                <w:rFonts w:asciiTheme="majorHAnsi" w:hAnsiTheme="majorHAnsi"/>
                <w:b/>
                <w:i/>
                <w:color w:val="A6A6A6" w:themeColor="background1" w:themeShade="A6"/>
                <w:sz w:val="22"/>
                <w:szCs w:val="22"/>
                <w:lang w:val="fr-FR"/>
              </w:rPr>
            </w:pPr>
          </w:p>
          <w:p w14:paraId="5489B970" w14:textId="77777777" w:rsidR="00E33C05" w:rsidRPr="00FE6469" w:rsidRDefault="00E33C05" w:rsidP="00E33C05">
            <w:pPr>
              <w:rPr>
                <w:rFonts w:asciiTheme="majorHAnsi" w:hAnsiTheme="majorHAnsi"/>
                <w:b/>
                <w:i/>
                <w:color w:val="A6A6A6" w:themeColor="background1" w:themeShade="A6"/>
                <w:sz w:val="22"/>
                <w:szCs w:val="22"/>
                <w:lang w:val="fr-FR"/>
              </w:rPr>
            </w:pPr>
          </w:p>
          <w:p w14:paraId="429BE0F8" w14:textId="77777777" w:rsidR="00E33C05" w:rsidRPr="00FE6469" w:rsidRDefault="00E33C05" w:rsidP="00E33C05">
            <w:pPr>
              <w:rPr>
                <w:rFonts w:asciiTheme="majorHAnsi" w:hAnsiTheme="majorHAnsi"/>
                <w:b/>
                <w:i/>
                <w:color w:val="A6A6A6" w:themeColor="background1" w:themeShade="A6"/>
                <w:sz w:val="22"/>
                <w:szCs w:val="22"/>
                <w:lang w:val="fr-FR"/>
              </w:rPr>
            </w:pPr>
          </w:p>
          <w:p w14:paraId="7112576B" w14:textId="77777777" w:rsidR="00E33C05" w:rsidRPr="00FE6469" w:rsidRDefault="00E33C05" w:rsidP="00E33C05">
            <w:pPr>
              <w:rPr>
                <w:rFonts w:asciiTheme="majorHAnsi" w:hAnsiTheme="majorHAnsi"/>
                <w:b/>
                <w:i/>
                <w:color w:val="A6A6A6" w:themeColor="background1" w:themeShade="A6"/>
                <w:sz w:val="22"/>
                <w:szCs w:val="22"/>
                <w:lang w:val="fr-FR"/>
              </w:rPr>
            </w:pPr>
          </w:p>
          <w:p w14:paraId="67B08F17" w14:textId="77777777" w:rsidR="00E33C05" w:rsidRPr="00FE6469" w:rsidRDefault="00E33C05" w:rsidP="00E33C05">
            <w:pPr>
              <w:rPr>
                <w:rFonts w:asciiTheme="majorHAnsi" w:hAnsiTheme="majorHAnsi"/>
                <w:b/>
                <w:i/>
                <w:color w:val="A6A6A6" w:themeColor="background1" w:themeShade="A6"/>
                <w:sz w:val="22"/>
                <w:szCs w:val="22"/>
                <w:lang w:val="fr-FR"/>
              </w:rPr>
            </w:pPr>
          </w:p>
          <w:p w14:paraId="7B6E62DB" w14:textId="77777777" w:rsidR="00E33C05" w:rsidRPr="00FE6469" w:rsidRDefault="00E33C05" w:rsidP="00E33C05">
            <w:pPr>
              <w:rPr>
                <w:rFonts w:asciiTheme="majorHAnsi" w:hAnsiTheme="majorHAnsi"/>
                <w:b/>
                <w:i/>
                <w:color w:val="A6A6A6" w:themeColor="background1" w:themeShade="A6"/>
                <w:sz w:val="22"/>
                <w:szCs w:val="22"/>
                <w:lang w:val="fr-FR"/>
              </w:rPr>
            </w:pPr>
          </w:p>
          <w:p w14:paraId="54D37547" w14:textId="77777777" w:rsidR="00E33C05" w:rsidRPr="00FE6469" w:rsidRDefault="00E33C05" w:rsidP="00E33C05">
            <w:pPr>
              <w:rPr>
                <w:rFonts w:asciiTheme="majorHAnsi" w:hAnsiTheme="majorHAnsi"/>
                <w:b/>
                <w:i/>
                <w:color w:val="A6A6A6" w:themeColor="background1" w:themeShade="A6"/>
                <w:sz w:val="22"/>
                <w:szCs w:val="22"/>
                <w:lang w:val="fr-FR"/>
              </w:rPr>
            </w:pPr>
          </w:p>
          <w:p w14:paraId="4F46F916" w14:textId="77777777" w:rsidR="00E33C05" w:rsidRPr="00FE6469" w:rsidRDefault="00E33C05" w:rsidP="00E33C05">
            <w:pPr>
              <w:rPr>
                <w:rFonts w:asciiTheme="majorHAnsi" w:hAnsiTheme="majorHAnsi"/>
                <w:b/>
                <w:i/>
                <w:color w:val="A6A6A6" w:themeColor="background1" w:themeShade="A6"/>
                <w:sz w:val="22"/>
                <w:szCs w:val="22"/>
                <w:lang w:val="fr-FR"/>
              </w:rPr>
            </w:pPr>
          </w:p>
          <w:p w14:paraId="70CEA817" w14:textId="77777777" w:rsidR="00E33C05" w:rsidRPr="00FE6469" w:rsidRDefault="00E33C05" w:rsidP="00E33C05">
            <w:pPr>
              <w:rPr>
                <w:rFonts w:asciiTheme="majorHAnsi" w:hAnsiTheme="majorHAnsi"/>
                <w:b/>
                <w:i/>
                <w:color w:val="A6A6A6" w:themeColor="background1" w:themeShade="A6"/>
                <w:sz w:val="22"/>
                <w:szCs w:val="22"/>
                <w:lang w:val="fr-FR"/>
              </w:rPr>
            </w:pPr>
          </w:p>
          <w:p w14:paraId="43137829" w14:textId="77777777" w:rsidR="00E33C05" w:rsidRPr="00FE6469" w:rsidRDefault="00E33C05" w:rsidP="00E33C05">
            <w:pPr>
              <w:rPr>
                <w:rFonts w:asciiTheme="majorHAnsi" w:hAnsiTheme="majorHAnsi"/>
                <w:b/>
                <w:i/>
                <w:color w:val="A6A6A6" w:themeColor="background1" w:themeShade="A6"/>
                <w:sz w:val="22"/>
                <w:szCs w:val="22"/>
                <w:lang w:val="fr-FR"/>
              </w:rPr>
            </w:pPr>
          </w:p>
          <w:p w14:paraId="5CF595D5" w14:textId="77777777" w:rsidR="00E33C05" w:rsidRPr="00FE6469" w:rsidRDefault="00E33C05" w:rsidP="00E33C05">
            <w:pPr>
              <w:rPr>
                <w:rFonts w:asciiTheme="majorHAnsi" w:hAnsiTheme="majorHAnsi"/>
                <w:b/>
                <w:i/>
                <w:color w:val="A6A6A6" w:themeColor="background1" w:themeShade="A6"/>
                <w:sz w:val="22"/>
                <w:szCs w:val="22"/>
                <w:lang w:val="fr-FR"/>
              </w:rPr>
            </w:pPr>
          </w:p>
          <w:p w14:paraId="5481FD85" w14:textId="77777777" w:rsidR="00E33C05" w:rsidRPr="00FE6469" w:rsidRDefault="00E33C05" w:rsidP="00E33C05">
            <w:pPr>
              <w:rPr>
                <w:rFonts w:asciiTheme="majorHAnsi" w:hAnsiTheme="majorHAnsi"/>
                <w:b/>
                <w:i/>
                <w:color w:val="A6A6A6" w:themeColor="background1" w:themeShade="A6"/>
                <w:sz w:val="22"/>
                <w:szCs w:val="22"/>
                <w:lang w:val="fr-FR"/>
              </w:rPr>
            </w:pPr>
          </w:p>
          <w:p w14:paraId="19E7BBCC" w14:textId="77777777" w:rsidR="00E33C05" w:rsidRPr="00FE6469" w:rsidRDefault="00E33C05" w:rsidP="00E33C05">
            <w:pPr>
              <w:rPr>
                <w:rFonts w:asciiTheme="majorHAnsi" w:hAnsiTheme="majorHAnsi"/>
                <w:b/>
                <w:i/>
                <w:color w:val="A6A6A6" w:themeColor="background1" w:themeShade="A6"/>
                <w:sz w:val="22"/>
                <w:szCs w:val="22"/>
                <w:lang w:val="fr-FR"/>
              </w:rPr>
            </w:pPr>
          </w:p>
          <w:p w14:paraId="6A1C4AD6" w14:textId="77777777" w:rsidR="00E33C05" w:rsidRPr="00FE6469" w:rsidRDefault="00E33C05" w:rsidP="00E33C05">
            <w:pPr>
              <w:rPr>
                <w:rFonts w:asciiTheme="majorHAnsi" w:hAnsiTheme="majorHAnsi"/>
                <w:b/>
                <w:i/>
                <w:color w:val="A6A6A6" w:themeColor="background1" w:themeShade="A6"/>
                <w:sz w:val="22"/>
                <w:szCs w:val="22"/>
                <w:lang w:val="fr-FR"/>
              </w:rPr>
            </w:pPr>
          </w:p>
          <w:p w14:paraId="5A6FE9C1" w14:textId="77777777" w:rsidR="00E33C05" w:rsidRPr="00FE6469" w:rsidRDefault="00E33C05" w:rsidP="00E33C05">
            <w:pPr>
              <w:rPr>
                <w:rFonts w:asciiTheme="majorHAnsi" w:hAnsiTheme="majorHAnsi"/>
                <w:b/>
                <w:i/>
                <w:color w:val="A6A6A6" w:themeColor="background1" w:themeShade="A6"/>
                <w:sz w:val="22"/>
                <w:szCs w:val="22"/>
                <w:lang w:val="fr-FR"/>
              </w:rPr>
            </w:pPr>
          </w:p>
          <w:p w14:paraId="12676E2D" w14:textId="77777777" w:rsidR="00E33C05" w:rsidRPr="00FE6469" w:rsidRDefault="00E33C05" w:rsidP="00E33C05">
            <w:pPr>
              <w:rPr>
                <w:rFonts w:asciiTheme="majorHAnsi" w:hAnsiTheme="majorHAnsi"/>
                <w:b/>
                <w:i/>
                <w:color w:val="A6A6A6" w:themeColor="background1" w:themeShade="A6"/>
                <w:sz w:val="22"/>
                <w:szCs w:val="22"/>
                <w:lang w:val="fr-FR"/>
              </w:rPr>
            </w:pPr>
          </w:p>
          <w:p w14:paraId="24FA7EC1" w14:textId="77777777" w:rsidR="00E33C05" w:rsidRPr="00FE6469" w:rsidRDefault="00E33C05" w:rsidP="00E33C05">
            <w:pPr>
              <w:rPr>
                <w:rFonts w:asciiTheme="majorHAnsi" w:hAnsiTheme="majorHAnsi"/>
                <w:b/>
                <w:i/>
                <w:color w:val="A6A6A6" w:themeColor="background1" w:themeShade="A6"/>
                <w:sz w:val="22"/>
                <w:szCs w:val="22"/>
                <w:lang w:val="fr-FR"/>
              </w:rPr>
            </w:pPr>
          </w:p>
          <w:p w14:paraId="38DD73C0" w14:textId="77777777" w:rsidR="00E33C05" w:rsidRPr="00FE6469" w:rsidRDefault="00E33C05" w:rsidP="00E33C05">
            <w:pPr>
              <w:rPr>
                <w:rFonts w:asciiTheme="majorHAnsi" w:hAnsiTheme="majorHAnsi"/>
                <w:b/>
                <w:i/>
                <w:color w:val="A6A6A6" w:themeColor="background1" w:themeShade="A6"/>
                <w:sz w:val="22"/>
                <w:szCs w:val="22"/>
                <w:lang w:val="fr-FR"/>
              </w:rPr>
            </w:pPr>
          </w:p>
          <w:p w14:paraId="22AE6B16" w14:textId="77777777" w:rsidR="00E33C05" w:rsidRPr="00FE6469" w:rsidRDefault="00E33C05" w:rsidP="00E33C05">
            <w:pPr>
              <w:rPr>
                <w:rFonts w:asciiTheme="majorHAnsi" w:hAnsiTheme="majorHAnsi"/>
                <w:b/>
                <w:i/>
                <w:color w:val="A6A6A6" w:themeColor="background1" w:themeShade="A6"/>
                <w:sz w:val="22"/>
                <w:szCs w:val="22"/>
                <w:lang w:val="fr-FR"/>
              </w:rPr>
            </w:pPr>
          </w:p>
          <w:p w14:paraId="184EF8C5" w14:textId="77777777" w:rsidR="00E33C05" w:rsidRPr="00FE6469" w:rsidRDefault="00E33C05" w:rsidP="00E33C05">
            <w:pPr>
              <w:rPr>
                <w:rFonts w:asciiTheme="majorHAnsi" w:hAnsiTheme="majorHAnsi"/>
                <w:b/>
                <w:i/>
                <w:color w:val="A6A6A6" w:themeColor="background1" w:themeShade="A6"/>
                <w:sz w:val="22"/>
                <w:szCs w:val="22"/>
                <w:lang w:val="fr-FR"/>
              </w:rPr>
            </w:pPr>
          </w:p>
          <w:p w14:paraId="28AA65E0" w14:textId="77777777" w:rsidR="00E33C05" w:rsidRPr="00FE6469" w:rsidRDefault="00E33C05" w:rsidP="00E33C05">
            <w:pPr>
              <w:rPr>
                <w:rFonts w:asciiTheme="majorHAnsi" w:hAnsiTheme="majorHAnsi"/>
                <w:b/>
                <w:i/>
                <w:color w:val="A6A6A6" w:themeColor="background1" w:themeShade="A6"/>
                <w:sz w:val="22"/>
                <w:szCs w:val="22"/>
                <w:lang w:val="fr-FR"/>
              </w:rPr>
            </w:pPr>
          </w:p>
          <w:p w14:paraId="2A306D1A" w14:textId="77777777" w:rsidR="00E33C05" w:rsidRPr="00FE6469" w:rsidRDefault="00E33C05" w:rsidP="00E33C05">
            <w:pPr>
              <w:rPr>
                <w:rFonts w:asciiTheme="majorHAnsi" w:hAnsiTheme="majorHAnsi"/>
                <w:i/>
                <w:color w:val="A6A6A6" w:themeColor="background1" w:themeShade="A6"/>
                <w:sz w:val="22"/>
                <w:szCs w:val="22"/>
                <w:lang w:val="fr-FR"/>
              </w:rPr>
            </w:pPr>
          </w:p>
          <w:p w14:paraId="4FD637AD" w14:textId="77777777" w:rsidR="00E33C05" w:rsidRPr="00FE6469" w:rsidRDefault="00E33C05" w:rsidP="00E33C05">
            <w:pPr>
              <w:rPr>
                <w:rFonts w:asciiTheme="majorHAnsi" w:hAnsiTheme="majorHAnsi"/>
                <w:b/>
                <w:i/>
                <w:color w:val="A6A6A6" w:themeColor="background1" w:themeShade="A6"/>
                <w:sz w:val="22"/>
                <w:szCs w:val="22"/>
                <w:lang w:val="fr-FR"/>
              </w:rPr>
            </w:pPr>
          </w:p>
          <w:p w14:paraId="0B6F4477" w14:textId="77777777" w:rsidR="00E33C05" w:rsidRPr="00FE6469" w:rsidRDefault="00E33C05" w:rsidP="00E33C05">
            <w:pPr>
              <w:rPr>
                <w:rFonts w:asciiTheme="majorHAnsi" w:hAnsiTheme="majorHAnsi"/>
                <w:i/>
                <w:color w:val="A6A6A6" w:themeColor="background1" w:themeShade="A6"/>
                <w:sz w:val="22"/>
                <w:szCs w:val="22"/>
                <w:lang w:val="fr-FR"/>
              </w:rPr>
            </w:pPr>
          </w:p>
          <w:p w14:paraId="2148D23D" w14:textId="415C2C90" w:rsidR="00E33C05" w:rsidRPr="00FE6469" w:rsidRDefault="00E33C05" w:rsidP="00E33C05">
            <w:pPr>
              <w:rPr>
                <w:rFonts w:asciiTheme="majorHAnsi" w:hAnsiTheme="majorHAnsi"/>
                <w:color w:val="FF0000"/>
                <w:sz w:val="22"/>
                <w:szCs w:val="22"/>
                <w:lang w:val="fr-FR"/>
              </w:rPr>
            </w:pPr>
          </w:p>
        </w:tc>
        <w:tc>
          <w:tcPr>
            <w:tcW w:w="1446" w:type="dxa"/>
            <w:shd w:val="clear" w:color="auto" w:fill="auto"/>
          </w:tcPr>
          <w:p w14:paraId="01B62E61" w14:textId="642FC92F" w:rsidR="00E33C05" w:rsidRPr="00FE6469" w:rsidRDefault="00E33C05" w:rsidP="00E33C05">
            <w:pPr>
              <w:rPr>
                <w:rFonts w:asciiTheme="majorHAnsi" w:hAnsiTheme="majorHAnsi"/>
                <w:sz w:val="22"/>
                <w:szCs w:val="22"/>
                <w:lang w:val="fr-FR"/>
              </w:rPr>
            </w:pPr>
            <w:r w:rsidRPr="00FE6469">
              <w:rPr>
                <w:rFonts w:asciiTheme="majorHAnsi" w:hAnsiTheme="majorHAnsi"/>
                <w:sz w:val="22"/>
                <w:szCs w:val="22"/>
                <w:lang w:val="fr-FR"/>
              </w:rPr>
              <w:t>3.1 La matrice PIM</w:t>
            </w:r>
          </w:p>
          <w:p w14:paraId="451DE5E7" w14:textId="164F8AEB" w:rsidR="00E33C05" w:rsidRPr="00FE6469" w:rsidRDefault="00E33C05" w:rsidP="00E33C05">
            <w:pPr>
              <w:rPr>
                <w:rFonts w:asciiTheme="majorHAnsi" w:hAnsiTheme="majorHAnsi"/>
                <w:i/>
                <w:color w:val="FF0000"/>
                <w:sz w:val="20"/>
                <w:szCs w:val="20"/>
                <w:lang w:val="fr-FR"/>
              </w:rPr>
            </w:pPr>
          </w:p>
          <w:p w14:paraId="094898DB" w14:textId="77777777" w:rsidR="00E33C05" w:rsidRPr="00FE6469" w:rsidRDefault="00E33C05" w:rsidP="00E33C05">
            <w:pPr>
              <w:rPr>
                <w:rFonts w:asciiTheme="majorHAnsi" w:hAnsiTheme="majorHAnsi"/>
                <w:sz w:val="10"/>
                <w:szCs w:val="10"/>
                <w:lang w:val="fr-FR"/>
              </w:rPr>
            </w:pPr>
          </w:p>
          <w:p w14:paraId="27099E45" w14:textId="6A75A8EB" w:rsidR="00E33C05" w:rsidRPr="00FE6469" w:rsidRDefault="00E33C05" w:rsidP="00E33C05">
            <w:pPr>
              <w:rPr>
                <w:rFonts w:asciiTheme="majorHAnsi" w:hAnsiTheme="majorHAnsi"/>
                <w:sz w:val="22"/>
                <w:szCs w:val="22"/>
                <w:lang w:val="fr-FR"/>
              </w:rPr>
            </w:pPr>
            <w:r w:rsidRPr="00FE6469">
              <w:rPr>
                <w:rFonts w:asciiTheme="majorHAnsi" w:hAnsiTheme="majorHAnsi"/>
                <w:sz w:val="22"/>
                <w:szCs w:val="22"/>
                <w:lang w:val="fr-FR"/>
              </w:rPr>
              <w:t>(1 heure + 40 minutes)</w:t>
            </w:r>
          </w:p>
        </w:tc>
        <w:tc>
          <w:tcPr>
            <w:tcW w:w="2381" w:type="dxa"/>
            <w:shd w:val="clear" w:color="auto" w:fill="auto"/>
          </w:tcPr>
          <w:p w14:paraId="23EF8D50" w14:textId="77777777" w:rsidR="00E33C05" w:rsidRPr="00361ECF" w:rsidRDefault="00E33C05" w:rsidP="00E33C05">
            <w:pPr>
              <w:rPr>
                <w:rFonts w:asciiTheme="majorHAnsi" w:hAnsiTheme="majorHAnsi"/>
                <w:sz w:val="22"/>
                <w:szCs w:val="22"/>
                <w:lang w:val="fr-FR"/>
              </w:rPr>
            </w:pPr>
            <w:r w:rsidRPr="00361ECF">
              <w:rPr>
                <w:rFonts w:asciiTheme="majorHAnsi" w:hAnsiTheme="majorHAnsi"/>
                <w:sz w:val="22"/>
                <w:szCs w:val="22"/>
                <w:lang w:val="fr-FR"/>
              </w:rPr>
              <w:t xml:space="preserve">Aptitudes : </w:t>
            </w:r>
          </w:p>
          <w:p w14:paraId="380CF095" w14:textId="77777777" w:rsidR="00E33C05" w:rsidRPr="00361ECF" w:rsidRDefault="00E33C05" w:rsidP="00E33C05">
            <w:pPr>
              <w:rPr>
                <w:rFonts w:asciiTheme="majorHAnsi" w:hAnsiTheme="majorHAnsi"/>
                <w:sz w:val="22"/>
                <w:szCs w:val="22"/>
                <w:lang w:val="fr-FR"/>
              </w:rPr>
            </w:pPr>
          </w:p>
          <w:p w14:paraId="637658A5" w14:textId="77777777" w:rsidR="00E33C05" w:rsidRPr="00361ECF" w:rsidRDefault="00E33C05" w:rsidP="00E33C05">
            <w:pPr>
              <w:rPr>
                <w:rFonts w:asciiTheme="majorHAnsi" w:hAnsiTheme="majorHAnsi"/>
                <w:sz w:val="22"/>
                <w:szCs w:val="22"/>
                <w:lang w:val="fr-FR"/>
              </w:rPr>
            </w:pPr>
            <w:r w:rsidRPr="00361ECF">
              <w:rPr>
                <w:rFonts w:asciiTheme="majorHAnsi" w:hAnsiTheme="majorHAnsi"/>
                <w:sz w:val="22"/>
                <w:szCs w:val="22"/>
                <w:lang w:val="fr-FR"/>
              </w:rPr>
              <w:t>Analyse l'environnement de la gestion de l’information en vue de donner un fondement à la conception méthodologique et la planification opérationnelle.</w:t>
            </w:r>
          </w:p>
          <w:p w14:paraId="4E33ADF2" w14:textId="77777777" w:rsidR="00E33C05" w:rsidRPr="00361ECF" w:rsidRDefault="00E33C05" w:rsidP="00E33C05">
            <w:pPr>
              <w:rPr>
                <w:rFonts w:asciiTheme="majorHAnsi" w:hAnsiTheme="majorHAnsi"/>
                <w:sz w:val="22"/>
                <w:szCs w:val="22"/>
                <w:lang w:val="fr-FR"/>
              </w:rPr>
            </w:pPr>
          </w:p>
          <w:p w14:paraId="2FA50E5B" w14:textId="77777777" w:rsidR="00E33C05" w:rsidRPr="00361ECF" w:rsidRDefault="00E33C05" w:rsidP="00E33C05">
            <w:pPr>
              <w:rPr>
                <w:rFonts w:asciiTheme="majorHAnsi" w:hAnsiTheme="majorHAnsi"/>
                <w:sz w:val="22"/>
                <w:szCs w:val="22"/>
                <w:lang w:val="fr-FR"/>
              </w:rPr>
            </w:pPr>
            <w:r w:rsidRPr="00361ECF">
              <w:rPr>
                <w:rFonts w:asciiTheme="majorHAnsi" w:hAnsiTheme="majorHAnsi"/>
                <w:sz w:val="22"/>
                <w:szCs w:val="22"/>
                <w:lang w:val="fr-FR"/>
              </w:rPr>
              <w:t xml:space="preserve">Procède à une analyse complète des besoins en informations et prend en conséquence des décisions éclairées sur les systèmes nécessaires. </w:t>
            </w:r>
          </w:p>
          <w:p w14:paraId="05AFD6CD" w14:textId="6A24930C" w:rsidR="00E33C05" w:rsidRPr="00361ECF" w:rsidRDefault="00E33C05" w:rsidP="00E33C05">
            <w:pPr>
              <w:rPr>
                <w:rFonts w:asciiTheme="majorHAnsi" w:hAnsiTheme="majorHAnsi"/>
                <w:sz w:val="22"/>
                <w:szCs w:val="22"/>
                <w:lang w:val="fr-FR"/>
              </w:rPr>
            </w:pPr>
            <w:r w:rsidRPr="00361ECF">
              <w:rPr>
                <w:rFonts w:asciiTheme="majorHAnsi" w:hAnsiTheme="majorHAnsi"/>
                <w:sz w:val="22"/>
                <w:szCs w:val="22"/>
                <w:lang w:val="fr-FR"/>
              </w:rPr>
              <w:t>based on a comprehensive analysis of information requirements.</w:t>
            </w:r>
          </w:p>
        </w:tc>
        <w:tc>
          <w:tcPr>
            <w:tcW w:w="3424" w:type="dxa"/>
            <w:shd w:val="clear" w:color="auto" w:fill="auto"/>
          </w:tcPr>
          <w:p w14:paraId="182A12F8" w14:textId="77777777" w:rsidR="00E33C05" w:rsidRPr="00361ECF" w:rsidRDefault="00E33C05" w:rsidP="008241F2">
            <w:pPr>
              <w:pStyle w:val="Listeafsnit"/>
              <w:numPr>
                <w:ilvl w:val="0"/>
                <w:numId w:val="4"/>
              </w:numPr>
              <w:ind w:left="346" w:hanging="346"/>
              <w:jc w:val="both"/>
              <w:rPr>
                <w:rFonts w:asciiTheme="majorHAnsi" w:hAnsiTheme="majorHAnsi"/>
                <w:sz w:val="22"/>
                <w:szCs w:val="22"/>
                <w:lang w:val="fr-FR"/>
              </w:rPr>
            </w:pPr>
            <w:r w:rsidRPr="00361ECF">
              <w:rPr>
                <w:rFonts w:asciiTheme="majorHAnsi" w:hAnsiTheme="majorHAnsi"/>
                <w:sz w:val="22"/>
                <w:szCs w:val="22"/>
                <w:lang w:val="fr-FR"/>
              </w:rPr>
              <w:t>Expliquer le contexte et l'objectif de la matrice PIM.</w:t>
            </w:r>
          </w:p>
          <w:p w14:paraId="2126853E" w14:textId="77777777" w:rsidR="00E33C05" w:rsidRPr="00361ECF" w:rsidRDefault="00E33C05" w:rsidP="008241F2">
            <w:pPr>
              <w:pStyle w:val="Listeafsnit"/>
              <w:numPr>
                <w:ilvl w:val="0"/>
                <w:numId w:val="4"/>
              </w:numPr>
              <w:ind w:left="346" w:hanging="346"/>
              <w:jc w:val="both"/>
              <w:rPr>
                <w:rFonts w:asciiTheme="majorHAnsi" w:hAnsiTheme="majorHAnsi"/>
                <w:sz w:val="22"/>
                <w:szCs w:val="22"/>
                <w:lang w:val="fr-FR"/>
              </w:rPr>
            </w:pPr>
            <w:r w:rsidRPr="00361ECF">
              <w:rPr>
                <w:rFonts w:asciiTheme="majorHAnsi" w:hAnsiTheme="majorHAnsi"/>
                <w:sz w:val="22"/>
                <w:szCs w:val="22"/>
                <w:lang w:val="fr-FR"/>
              </w:rPr>
              <w:t>Aider à faire la différence entre les différentes catégories PIM susceptibles d'être utilisées pour éclairer l'action humanitaire en vue d'obtenir des résultats en termes de protection.</w:t>
            </w:r>
          </w:p>
          <w:p w14:paraId="6A0D57FC" w14:textId="5DD26A7F" w:rsidR="00E33C05" w:rsidRPr="00361ECF" w:rsidRDefault="00E33C05" w:rsidP="008241F2">
            <w:pPr>
              <w:pStyle w:val="Listeafsnit"/>
              <w:numPr>
                <w:ilvl w:val="0"/>
                <w:numId w:val="4"/>
              </w:numPr>
              <w:ind w:left="316" w:hanging="284"/>
              <w:jc w:val="both"/>
              <w:rPr>
                <w:rFonts w:asciiTheme="majorHAnsi" w:hAnsiTheme="majorHAnsi"/>
                <w:sz w:val="22"/>
                <w:szCs w:val="22"/>
                <w:lang w:val="fr-FR"/>
              </w:rPr>
            </w:pPr>
            <w:r w:rsidRPr="00361ECF">
              <w:rPr>
                <w:rFonts w:asciiTheme="majorHAnsi" w:hAnsiTheme="majorHAnsi"/>
                <w:sz w:val="22"/>
                <w:szCs w:val="22"/>
                <w:lang w:val="fr-FR"/>
              </w:rPr>
              <w:t>Expliquer en quoi la matrice PIM fournit un cadre pour une compréhension standardisée des catégories PIM (systèmes, outils et approches).</w:t>
            </w:r>
          </w:p>
        </w:tc>
        <w:tc>
          <w:tcPr>
            <w:tcW w:w="3522" w:type="dxa"/>
            <w:shd w:val="clear" w:color="auto" w:fill="auto"/>
          </w:tcPr>
          <w:p w14:paraId="6C4C7535" w14:textId="77777777" w:rsidR="00E33C05" w:rsidRPr="00361ECF" w:rsidRDefault="00E33C05" w:rsidP="008241F2">
            <w:pPr>
              <w:pStyle w:val="Listeafsnit"/>
              <w:numPr>
                <w:ilvl w:val="0"/>
                <w:numId w:val="4"/>
              </w:numPr>
              <w:ind w:left="328"/>
              <w:jc w:val="both"/>
              <w:rPr>
                <w:rFonts w:asciiTheme="majorHAnsi" w:hAnsiTheme="majorHAnsi"/>
                <w:sz w:val="22"/>
                <w:szCs w:val="22"/>
                <w:lang w:val="fr-FR"/>
              </w:rPr>
            </w:pPr>
            <w:r w:rsidRPr="00361ECF">
              <w:rPr>
                <w:rFonts w:asciiTheme="majorHAnsi" w:hAnsiTheme="majorHAnsi"/>
                <w:sz w:val="22"/>
                <w:szCs w:val="22"/>
                <w:lang w:val="fr-FR"/>
              </w:rPr>
              <w:t>Comprendre la pertinence et l'utilité de la matrice PIM pour leur propre travail.</w:t>
            </w:r>
          </w:p>
          <w:p w14:paraId="4C3961BF" w14:textId="77777777" w:rsidR="00E33C05" w:rsidRPr="00361ECF" w:rsidRDefault="00E33C05" w:rsidP="008241F2">
            <w:pPr>
              <w:pStyle w:val="Listeafsnit"/>
              <w:numPr>
                <w:ilvl w:val="0"/>
                <w:numId w:val="4"/>
              </w:numPr>
              <w:ind w:left="328"/>
              <w:jc w:val="both"/>
              <w:rPr>
                <w:rFonts w:asciiTheme="majorHAnsi" w:hAnsiTheme="majorHAnsi"/>
                <w:sz w:val="22"/>
                <w:szCs w:val="22"/>
                <w:lang w:val="fr-FR"/>
              </w:rPr>
            </w:pPr>
            <w:r w:rsidRPr="00361ECF">
              <w:rPr>
                <w:rFonts w:asciiTheme="majorHAnsi" w:hAnsiTheme="majorHAnsi"/>
                <w:sz w:val="22"/>
                <w:szCs w:val="22"/>
                <w:lang w:val="fr-FR"/>
              </w:rPr>
              <w:t xml:space="preserve">Classer les activités PIM à l'aide de la matrice PIM. </w:t>
            </w:r>
          </w:p>
          <w:p w14:paraId="1912ACC8" w14:textId="5067C104" w:rsidR="00E33C05" w:rsidRPr="00361ECF" w:rsidRDefault="00E33C05" w:rsidP="008241F2">
            <w:pPr>
              <w:pStyle w:val="Listeafsnit"/>
              <w:numPr>
                <w:ilvl w:val="0"/>
                <w:numId w:val="4"/>
              </w:numPr>
              <w:ind w:left="292" w:hanging="284"/>
              <w:jc w:val="both"/>
              <w:rPr>
                <w:rFonts w:asciiTheme="majorHAnsi" w:hAnsiTheme="majorHAnsi"/>
                <w:sz w:val="22"/>
                <w:szCs w:val="22"/>
                <w:lang w:val="fr-FR"/>
              </w:rPr>
            </w:pPr>
            <w:r w:rsidRPr="00361ECF">
              <w:rPr>
                <w:rFonts w:asciiTheme="majorHAnsi" w:hAnsiTheme="majorHAnsi"/>
                <w:sz w:val="22"/>
                <w:szCs w:val="22"/>
                <w:lang w:val="fr-FR"/>
              </w:rPr>
              <w:t>Se servir de la matrice PIM pour identifier la catégorie (systèmes, outils et approches) la mieux adaptée pour répondre à un besoin en informations particulier et éclairer les actions en vue d'obtenir des résultats en matière de protection.</w:t>
            </w:r>
          </w:p>
        </w:tc>
        <w:tc>
          <w:tcPr>
            <w:tcW w:w="9497" w:type="dxa"/>
            <w:shd w:val="clear" w:color="auto" w:fill="auto"/>
          </w:tcPr>
          <w:p w14:paraId="37648E1F" w14:textId="31957D14" w:rsidR="00E33C05" w:rsidRPr="00361ECF" w:rsidRDefault="00E33C05" w:rsidP="00E33C05">
            <w:pPr>
              <w:jc w:val="both"/>
              <w:rPr>
                <w:rFonts w:asciiTheme="majorHAnsi" w:hAnsiTheme="majorHAnsi"/>
                <w:sz w:val="22"/>
                <w:szCs w:val="22"/>
                <w:lang w:val="fr-FR"/>
              </w:rPr>
            </w:pPr>
            <w:r w:rsidRPr="00361ECF">
              <w:rPr>
                <w:rFonts w:asciiTheme="majorHAnsi" w:hAnsiTheme="majorHAnsi"/>
                <w:sz w:val="22"/>
                <w:szCs w:val="22"/>
                <w:lang w:val="fr-FR"/>
              </w:rPr>
              <w:t xml:space="preserve">1. Les données et informations relatives à la protection peuvent provenir de différents types de systèmes, et les praticiens doivent savoir quels systèmes existent dans une opération afin de prendre des décisions éclairées et de déterminer comment les besoins en informations peuvent être satisfaits. </w:t>
            </w:r>
          </w:p>
          <w:p w14:paraId="27AD02AC" w14:textId="38EECDA2" w:rsidR="00E33C05" w:rsidRPr="00361ECF" w:rsidRDefault="00E33C05" w:rsidP="00E33C05">
            <w:pPr>
              <w:jc w:val="both"/>
              <w:rPr>
                <w:rFonts w:asciiTheme="majorHAnsi" w:hAnsiTheme="majorHAnsi"/>
                <w:sz w:val="22"/>
                <w:szCs w:val="22"/>
                <w:lang w:val="fr-FR"/>
              </w:rPr>
            </w:pPr>
            <w:r w:rsidRPr="00361ECF">
              <w:rPr>
                <w:rFonts w:asciiTheme="majorHAnsi" w:hAnsiTheme="majorHAnsi"/>
                <w:sz w:val="22"/>
                <w:szCs w:val="22"/>
                <w:lang w:val="fr-FR"/>
              </w:rPr>
              <w:t>2. La matrice PIM aide à :</w:t>
            </w:r>
          </w:p>
          <w:p w14:paraId="334C37EF" w14:textId="77777777" w:rsidR="00E33C05" w:rsidRPr="00361ECF" w:rsidRDefault="00E33C05" w:rsidP="008241F2">
            <w:pPr>
              <w:pStyle w:val="Listeafsnit"/>
              <w:numPr>
                <w:ilvl w:val="0"/>
                <w:numId w:val="5"/>
              </w:numPr>
              <w:jc w:val="both"/>
              <w:rPr>
                <w:rFonts w:asciiTheme="majorHAnsi" w:hAnsiTheme="majorHAnsi"/>
                <w:sz w:val="22"/>
                <w:szCs w:val="22"/>
                <w:lang w:val="fr-FR"/>
              </w:rPr>
            </w:pPr>
            <w:r w:rsidRPr="00361ECF">
              <w:rPr>
                <w:rFonts w:asciiTheme="majorHAnsi" w:hAnsiTheme="majorHAnsi"/>
                <w:sz w:val="22"/>
                <w:szCs w:val="22"/>
                <w:lang w:val="fr-FR"/>
              </w:rPr>
              <w:t xml:space="preserve">favoriser une compréhension commune des catégories PIM, afin de faciliter le dialogue entre les collègues du secteur de la protection et ceux qui s'occupent de la gestion de l’information ; </w:t>
            </w:r>
          </w:p>
          <w:p w14:paraId="304CD0EF" w14:textId="77777777" w:rsidR="00E33C05" w:rsidRPr="00361ECF" w:rsidRDefault="00E33C05" w:rsidP="008241F2">
            <w:pPr>
              <w:pStyle w:val="Listeafsnit"/>
              <w:numPr>
                <w:ilvl w:val="0"/>
                <w:numId w:val="5"/>
              </w:numPr>
              <w:jc w:val="both"/>
              <w:rPr>
                <w:rFonts w:asciiTheme="majorHAnsi" w:hAnsiTheme="majorHAnsi"/>
                <w:sz w:val="22"/>
                <w:szCs w:val="22"/>
                <w:lang w:val="fr-FR"/>
              </w:rPr>
            </w:pPr>
            <w:r w:rsidRPr="00361ECF">
              <w:rPr>
                <w:rFonts w:asciiTheme="majorHAnsi" w:hAnsiTheme="majorHAnsi"/>
                <w:sz w:val="22"/>
                <w:szCs w:val="22"/>
                <w:lang w:val="fr-FR"/>
              </w:rPr>
              <w:t>identifier la catégorie PIM pertinente et appropriée susceptible de générer les données et informations en vue d’un objectif et d’un résultat précis.</w:t>
            </w:r>
          </w:p>
          <w:p w14:paraId="4623E33A" w14:textId="5DE5A683" w:rsidR="00E33C05" w:rsidRPr="00361ECF" w:rsidRDefault="00E33C05" w:rsidP="00E33C05">
            <w:pPr>
              <w:jc w:val="both"/>
              <w:rPr>
                <w:rFonts w:asciiTheme="majorHAnsi" w:hAnsiTheme="majorHAnsi"/>
                <w:sz w:val="22"/>
                <w:szCs w:val="22"/>
                <w:lang w:val="fr-FR"/>
              </w:rPr>
            </w:pPr>
            <w:r w:rsidRPr="00361ECF">
              <w:rPr>
                <w:rFonts w:asciiTheme="majorHAnsi" w:hAnsiTheme="majorHAnsi"/>
                <w:sz w:val="22"/>
                <w:szCs w:val="22"/>
                <w:lang w:val="fr-FR"/>
              </w:rPr>
              <w:t>3. La matrice PIM comporte 8 catégories qui se distinguent par un ensemble de systèmes, d'outils et d'approches. Elles ont été sélectionnées par la communauté de professionnels en matière de PIM, car elles génèrent des informations permettant de fonder toute action sur des faits probants en vue d'obtenir des résultats en matière de protection.</w:t>
            </w:r>
          </w:p>
          <w:p w14:paraId="69D10A26" w14:textId="4604385F" w:rsidR="00E33C05" w:rsidRPr="00361ECF" w:rsidRDefault="00E33C05" w:rsidP="00E33C05">
            <w:pPr>
              <w:jc w:val="both"/>
              <w:rPr>
                <w:rFonts w:asciiTheme="majorHAnsi" w:hAnsiTheme="majorHAnsi"/>
                <w:sz w:val="22"/>
                <w:szCs w:val="22"/>
                <w:lang w:val="fr-FR"/>
              </w:rPr>
            </w:pPr>
            <w:r w:rsidRPr="00361ECF">
              <w:rPr>
                <w:rFonts w:asciiTheme="majorHAnsi" w:hAnsiTheme="majorHAnsi"/>
                <w:sz w:val="22"/>
                <w:szCs w:val="22"/>
                <w:lang w:val="fr-FR"/>
              </w:rPr>
              <w:t xml:space="preserve">4. La matrice PIM comprend 5 catégories dites « nucléaires », qui relèvent de la protection et sont le plus souvent utilisées par celle-ci, et 3 catégories dites « cousines » qui, sans être spécifiques à la protection, génèrent des informations pertinentes pour la protection. </w:t>
            </w:r>
          </w:p>
          <w:p w14:paraId="137F4B18" w14:textId="26F81DF6" w:rsidR="00E33C05" w:rsidRPr="00361ECF" w:rsidRDefault="00E33C05" w:rsidP="00E33C05">
            <w:pPr>
              <w:jc w:val="both"/>
              <w:rPr>
                <w:rFonts w:asciiTheme="majorHAnsi" w:hAnsiTheme="majorHAnsi"/>
                <w:sz w:val="22"/>
                <w:szCs w:val="22"/>
                <w:lang w:val="fr-FR"/>
              </w:rPr>
            </w:pPr>
            <w:r w:rsidRPr="00361ECF">
              <w:rPr>
                <w:rFonts w:asciiTheme="majorHAnsi" w:hAnsiTheme="majorHAnsi"/>
                <w:sz w:val="22"/>
                <w:szCs w:val="22"/>
                <w:lang w:val="fr-FR"/>
              </w:rPr>
              <w:t>5. Les catégories de la matrice PIM ne sont pas mutuellement exclusives. Elles peuvent être interdépendantes. En effet, une catégorie peut se servir ou générer des données et informations qui sont utiles aux autres catégories et que celles-ci peuvent utiliser.</w:t>
            </w:r>
          </w:p>
          <w:p w14:paraId="157091CB" w14:textId="77777777" w:rsidR="00E33C05" w:rsidRPr="00361ECF" w:rsidRDefault="00E33C05" w:rsidP="00E33C05">
            <w:pPr>
              <w:rPr>
                <w:rFonts w:asciiTheme="majorHAnsi" w:hAnsiTheme="majorHAnsi"/>
                <w:sz w:val="22"/>
                <w:szCs w:val="22"/>
                <w:lang w:val="fr-FR"/>
              </w:rPr>
            </w:pPr>
          </w:p>
          <w:p w14:paraId="184A02B2" w14:textId="69D0A64D" w:rsidR="00E33C05" w:rsidRPr="00361ECF" w:rsidRDefault="00E33C05" w:rsidP="00E33C05">
            <w:pPr>
              <w:pBdr>
                <w:top w:val="none" w:sz="0" w:space="0" w:color="auto"/>
                <w:left w:val="none" w:sz="0" w:space="0" w:color="auto"/>
                <w:bottom w:val="none" w:sz="0" w:space="0" w:color="auto"/>
                <w:right w:val="none" w:sz="0" w:space="0" w:color="auto"/>
                <w:between w:val="none" w:sz="0" w:space="0" w:color="auto"/>
              </w:pBdr>
              <w:ind w:left="311" w:hanging="311"/>
              <w:jc w:val="both"/>
              <w:rPr>
                <w:rFonts w:asciiTheme="majorHAnsi" w:hAnsiTheme="majorHAnsi"/>
                <w:sz w:val="22"/>
                <w:szCs w:val="22"/>
                <w:lang w:val="fr-FR"/>
              </w:rPr>
            </w:pPr>
          </w:p>
        </w:tc>
      </w:tr>
      <w:tr w:rsidR="00E33C05" w:rsidRPr="00FE6469" w14:paraId="54037035" w14:textId="77777777" w:rsidTr="00B41207">
        <w:tc>
          <w:tcPr>
            <w:tcW w:w="2410" w:type="dxa"/>
            <w:vMerge/>
            <w:tcBorders>
              <w:left w:val="single" w:sz="4" w:space="0" w:color="000000"/>
            </w:tcBorders>
            <w:shd w:val="clear" w:color="auto" w:fill="auto"/>
          </w:tcPr>
          <w:p w14:paraId="34989F16" w14:textId="77777777" w:rsidR="00E33C05" w:rsidRPr="00FE6469" w:rsidRDefault="00E33C05" w:rsidP="00E33C05">
            <w:pPr>
              <w:rPr>
                <w:rFonts w:asciiTheme="majorHAnsi" w:hAnsiTheme="majorHAnsi"/>
                <w:sz w:val="22"/>
                <w:szCs w:val="22"/>
                <w:lang w:val="fr-FR"/>
              </w:rPr>
            </w:pPr>
          </w:p>
        </w:tc>
        <w:tc>
          <w:tcPr>
            <w:tcW w:w="1446" w:type="dxa"/>
            <w:shd w:val="clear" w:color="auto" w:fill="F2F2F2" w:themeFill="background1" w:themeFillShade="F2"/>
          </w:tcPr>
          <w:p w14:paraId="342CEBD1" w14:textId="0DEC527B" w:rsidR="00E33C05" w:rsidRPr="00FE6469" w:rsidRDefault="00E33C05" w:rsidP="00E33C05">
            <w:pPr>
              <w:rPr>
                <w:rFonts w:asciiTheme="majorHAnsi" w:hAnsiTheme="majorHAnsi"/>
                <w:sz w:val="22"/>
                <w:szCs w:val="22"/>
                <w:lang w:val="fr-FR"/>
              </w:rPr>
            </w:pPr>
            <w:r w:rsidRPr="00FE6469">
              <w:rPr>
                <w:rFonts w:asciiTheme="majorHAnsi" w:hAnsiTheme="majorHAnsi"/>
                <w:sz w:val="22"/>
                <w:szCs w:val="22"/>
                <w:lang w:val="fr-FR"/>
              </w:rPr>
              <w:t xml:space="preserve">3.2 </w:t>
            </w:r>
            <w:r w:rsidR="00BB3AA0" w:rsidRPr="00FE6469">
              <w:rPr>
                <w:rFonts w:asciiTheme="majorHAnsi" w:hAnsiTheme="majorHAnsi"/>
                <w:sz w:val="22"/>
                <w:szCs w:val="22"/>
                <w:lang w:val="fr-FR"/>
              </w:rPr>
              <w:t>L’évaluation des besoins en protection</w:t>
            </w:r>
          </w:p>
          <w:p w14:paraId="3A5F7B68" w14:textId="77777777" w:rsidR="00E33C05" w:rsidRPr="00FE6469" w:rsidRDefault="00E33C05" w:rsidP="00E33C05">
            <w:pPr>
              <w:rPr>
                <w:rFonts w:asciiTheme="majorHAnsi" w:hAnsiTheme="majorHAnsi"/>
                <w:sz w:val="22"/>
                <w:szCs w:val="22"/>
                <w:lang w:val="fr-FR"/>
              </w:rPr>
            </w:pPr>
          </w:p>
          <w:p w14:paraId="5E1BD6EC" w14:textId="120B6AE9" w:rsidR="00E33C05" w:rsidRPr="00FE6469" w:rsidRDefault="00BB3AA0" w:rsidP="00E33C05">
            <w:pPr>
              <w:rPr>
                <w:rFonts w:asciiTheme="majorHAnsi" w:hAnsiTheme="majorHAnsi"/>
                <w:sz w:val="22"/>
                <w:szCs w:val="22"/>
                <w:lang w:val="fr-FR"/>
              </w:rPr>
            </w:pPr>
            <w:r w:rsidRPr="00FE6469">
              <w:rPr>
                <w:rFonts w:asciiTheme="majorHAnsi" w:hAnsiTheme="majorHAnsi"/>
                <w:sz w:val="22"/>
                <w:szCs w:val="22"/>
                <w:lang w:val="fr-FR"/>
              </w:rPr>
              <w:t>(1 heure</w:t>
            </w:r>
            <w:r w:rsidR="00E33C05" w:rsidRPr="00FE6469">
              <w:rPr>
                <w:rFonts w:asciiTheme="majorHAnsi" w:hAnsiTheme="majorHAnsi"/>
                <w:sz w:val="22"/>
                <w:szCs w:val="22"/>
                <w:lang w:val="fr-FR"/>
              </w:rPr>
              <w:t>)</w:t>
            </w:r>
          </w:p>
        </w:tc>
        <w:tc>
          <w:tcPr>
            <w:tcW w:w="2381" w:type="dxa"/>
            <w:shd w:val="clear" w:color="auto" w:fill="F2F2F2" w:themeFill="background1" w:themeFillShade="F2"/>
          </w:tcPr>
          <w:p w14:paraId="1027B98C" w14:textId="77777777" w:rsidR="00BB3AA0" w:rsidRPr="00361ECF" w:rsidRDefault="00BB3AA0" w:rsidP="00BB3AA0">
            <w:pPr>
              <w:rPr>
                <w:rFonts w:asciiTheme="majorHAnsi" w:hAnsiTheme="majorHAnsi"/>
                <w:sz w:val="22"/>
                <w:szCs w:val="22"/>
                <w:lang w:val="fr-FR"/>
              </w:rPr>
            </w:pPr>
            <w:r w:rsidRPr="00361ECF">
              <w:rPr>
                <w:rFonts w:asciiTheme="majorHAnsi" w:hAnsiTheme="majorHAnsi"/>
                <w:b/>
                <w:sz w:val="22"/>
                <w:szCs w:val="22"/>
                <w:lang w:val="fr-FR"/>
              </w:rPr>
              <w:t>Aptitude :</w:t>
            </w:r>
            <w:r w:rsidRPr="00361ECF">
              <w:rPr>
                <w:rFonts w:asciiTheme="majorHAnsi" w:hAnsiTheme="majorHAnsi"/>
                <w:sz w:val="22"/>
                <w:szCs w:val="22"/>
                <w:lang w:val="fr-FR"/>
              </w:rPr>
              <w:t xml:space="preserve"> procède à une analyse complète des besoins en informations (actuels et dans la durée) et prend en conséquence des décisions éclairées sur les systèmes nécessaires.</w:t>
            </w:r>
          </w:p>
          <w:p w14:paraId="6D1103F5" w14:textId="5739BDD0" w:rsidR="00E33C05" w:rsidRPr="00361ECF" w:rsidRDefault="00E33C05" w:rsidP="00E33C05">
            <w:pPr>
              <w:rPr>
                <w:rFonts w:asciiTheme="majorHAnsi" w:hAnsiTheme="majorHAnsi"/>
                <w:sz w:val="22"/>
                <w:szCs w:val="22"/>
                <w:lang w:val="fr-FR"/>
              </w:rPr>
            </w:pPr>
          </w:p>
        </w:tc>
        <w:tc>
          <w:tcPr>
            <w:tcW w:w="3424" w:type="dxa"/>
            <w:shd w:val="clear" w:color="auto" w:fill="F2F2F2" w:themeFill="background1" w:themeFillShade="F2"/>
          </w:tcPr>
          <w:p w14:paraId="523F78AF" w14:textId="77777777" w:rsidR="00BB3AA0" w:rsidRPr="00361ECF" w:rsidRDefault="00BB3AA0" w:rsidP="008241F2">
            <w:pPr>
              <w:numPr>
                <w:ilvl w:val="0"/>
                <w:numId w:val="8"/>
              </w:numPr>
              <w:pBdr>
                <w:top w:val="none" w:sz="0" w:space="0" w:color="auto"/>
                <w:left w:val="none" w:sz="0" w:space="0" w:color="auto"/>
                <w:bottom w:val="none" w:sz="0" w:space="0" w:color="auto"/>
                <w:right w:val="none" w:sz="0" w:space="0" w:color="auto"/>
                <w:between w:val="none" w:sz="0" w:space="0" w:color="auto"/>
              </w:pBdr>
              <w:ind w:left="323" w:hanging="323"/>
              <w:rPr>
                <w:rFonts w:asciiTheme="majorHAnsi" w:hAnsiTheme="majorHAnsi"/>
                <w:sz w:val="22"/>
                <w:szCs w:val="22"/>
                <w:lang w:val="fr-FR"/>
              </w:rPr>
            </w:pPr>
            <w:r w:rsidRPr="00361ECF">
              <w:rPr>
                <w:rFonts w:asciiTheme="majorHAnsi" w:hAnsiTheme="majorHAnsi"/>
                <w:sz w:val="22"/>
                <w:szCs w:val="22"/>
                <w:lang w:val="fr-FR"/>
              </w:rPr>
              <w:t>Rappeler que l’évaluation des besoins en protection constitue une catégorie (définition/objectifs et données et informations générées)</w:t>
            </w:r>
          </w:p>
          <w:p w14:paraId="6805C2A4" w14:textId="77777777" w:rsidR="00BB3AA0" w:rsidRPr="00361ECF" w:rsidRDefault="00BB3AA0" w:rsidP="008241F2">
            <w:pPr>
              <w:numPr>
                <w:ilvl w:val="0"/>
                <w:numId w:val="8"/>
              </w:numPr>
              <w:pBdr>
                <w:top w:val="none" w:sz="0" w:space="0" w:color="auto"/>
                <w:left w:val="none" w:sz="0" w:space="0" w:color="auto"/>
                <w:bottom w:val="none" w:sz="0" w:space="0" w:color="auto"/>
                <w:right w:val="none" w:sz="0" w:space="0" w:color="auto"/>
                <w:between w:val="none" w:sz="0" w:space="0" w:color="auto"/>
              </w:pBdr>
              <w:ind w:left="323" w:hanging="323"/>
              <w:rPr>
                <w:rFonts w:asciiTheme="majorHAnsi" w:hAnsiTheme="majorHAnsi"/>
                <w:sz w:val="22"/>
                <w:szCs w:val="22"/>
                <w:lang w:val="fr-FR"/>
              </w:rPr>
            </w:pPr>
            <w:r w:rsidRPr="00361ECF">
              <w:rPr>
                <w:rFonts w:asciiTheme="majorHAnsi" w:hAnsiTheme="majorHAnsi"/>
                <w:sz w:val="22"/>
                <w:szCs w:val="22"/>
                <w:lang w:val="fr-FR"/>
              </w:rPr>
              <w:t>Lister les facteurs déclencheurs d'une évaluation des besoins en protection.</w:t>
            </w:r>
          </w:p>
          <w:p w14:paraId="4008EB17" w14:textId="77777777" w:rsidR="00BB3AA0" w:rsidRPr="00361ECF" w:rsidRDefault="00BB3AA0" w:rsidP="008241F2">
            <w:pPr>
              <w:numPr>
                <w:ilvl w:val="0"/>
                <w:numId w:val="8"/>
              </w:numPr>
              <w:pBdr>
                <w:top w:val="none" w:sz="0" w:space="0" w:color="auto"/>
                <w:left w:val="none" w:sz="0" w:space="0" w:color="auto"/>
                <w:bottom w:val="none" w:sz="0" w:space="0" w:color="auto"/>
                <w:right w:val="none" w:sz="0" w:space="0" w:color="auto"/>
                <w:between w:val="none" w:sz="0" w:space="0" w:color="auto"/>
              </w:pBdr>
              <w:ind w:left="323" w:hanging="323"/>
              <w:rPr>
                <w:rFonts w:asciiTheme="majorHAnsi" w:hAnsiTheme="majorHAnsi"/>
                <w:sz w:val="22"/>
                <w:szCs w:val="22"/>
                <w:lang w:val="fr-FR"/>
              </w:rPr>
            </w:pPr>
            <w:r w:rsidRPr="00361ECF">
              <w:rPr>
                <w:rFonts w:asciiTheme="majorHAnsi" w:hAnsiTheme="majorHAnsi"/>
                <w:sz w:val="22"/>
                <w:szCs w:val="22"/>
                <w:lang w:val="fr-FR"/>
              </w:rPr>
              <w:t>Définir des types distincts d'évaluations des besoins en protection (moment, durée et niveau de coordination).</w:t>
            </w:r>
          </w:p>
          <w:p w14:paraId="40D1C13E" w14:textId="05DECC6E" w:rsidR="00E33C05" w:rsidRPr="00361ECF" w:rsidRDefault="00BB3AA0" w:rsidP="008241F2">
            <w:pPr>
              <w:numPr>
                <w:ilvl w:val="0"/>
                <w:numId w:val="8"/>
              </w:numPr>
              <w:pBdr>
                <w:top w:val="none" w:sz="0" w:space="0" w:color="auto"/>
                <w:left w:val="none" w:sz="0" w:space="0" w:color="auto"/>
                <w:bottom w:val="none" w:sz="0" w:space="0" w:color="auto"/>
                <w:right w:val="none" w:sz="0" w:space="0" w:color="auto"/>
                <w:between w:val="none" w:sz="0" w:space="0" w:color="auto"/>
              </w:pBdr>
              <w:ind w:left="323" w:hanging="323"/>
              <w:rPr>
                <w:rFonts w:asciiTheme="majorHAnsi" w:hAnsiTheme="majorHAnsi"/>
                <w:sz w:val="22"/>
                <w:szCs w:val="22"/>
                <w:lang w:val="fr-FR"/>
              </w:rPr>
            </w:pPr>
            <w:r w:rsidRPr="00361ECF">
              <w:rPr>
                <w:rFonts w:asciiTheme="majorHAnsi" w:hAnsiTheme="majorHAnsi"/>
                <w:sz w:val="22"/>
                <w:szCs w:val="22"/>
                <w:lang w:val="fr-FR"/>
              </w:rPr>
              <w:t>Expliquer à quel moment du cycle de programme humanitaire l'évaluation des besoins en protection intervient.</w:t>
            </w:r>
          </w:p>
        </w:tc>
        <w:tc>
          <w:tcPr>
            <w:tcW w:w="3522" w:type="dxa"/>
            <w:shd w:val="clear" w:color="auto" w:fill="F2F2F2" w:themeFill="background1" w:themeFillShade="F2"/>
          </w:tcPr>
          <w:p w14:paraId="1506ECAB" w14:textId="77777777" w:rsidR="00BB3AA0" w:rsidRPr="00361ECF" w:rsidRDefault="00BB3AA0" w:rsidP="008241F2">
            <w:pPr>
              <w:numPr>
                <w:ilvl w:val="0"/>
                <w:numId w:val="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lang w:val="fr-FR"/>
              </w:rPr>
            </w:pPr>
            <w:r w:rsidRPr="00361ECF">
              <w:rPr>
                <w:rFonts w:asciiTheme="majorHAnsi" w:hAnsiTheme="majorHAnsi"/>
                <w:sz w:val="22"/>
                <w:szCs w:val="22"/>
                <w:lang w:val="fr-FR"/>
              </w:rPr>
              <w:t xml:space="preserve">Spécifier qu'une évaluation des besoins en protection représente une « photo instantanée » réalisée « à un moment donné » </w:t>
            </w:r>
          </w:p>
          <w:p w14:paraId="45B20BED" w14:textId="77777777" w:rsidR="00BB3AA0" w:rsidRPr="00361ECF" w:rsidRDefault="00BB3AA0" w:rsidP="008241F2">
            <w:pPr>
              <w:numPr>
                <w:ilvl w:val="0"/>
                <w:numId w:val="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lang w:val="fr-FR"/>
              </w:rPr>
            </w:pPr>
            <w:r w:rsidRPr="00361ECF">
              <w:rPr>
                <w:rFonts w:asciiTheme="majorHAnsi" w:hAnsiTheme="majorHAnsi"/>
                <w:sz w:val="22"/>
                <w:szCs w:val="22"/>
                <w:lang w:val="fr-FR"/>
              </w:rPr>
              <w:t>Citer des exemples de facteurs déclencheurs d’une évaluation des besoins en protection.</w:t>
            </w:r>
          </w:p>
          <w:p w14:paraId="5A805897" w14:textId="77777777" w:rsidR="00BB3AA0" w:rsidRPr="00361ECF" w:rsidRDefault="00BB3AA0" w:rsidP="008241F2">
            <w:pPr>
              <w:numPr>
                <w:ilvl w:val="0"/>
                <w:numId w:val="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lang w:val="fr-FR"/>
              </w:rPr>
            </w:pPr>
            <w:r w:rsidRPr="00361ECF">
              <w:rPr>
                <w:rFonts w:asciiTheme="majorHAnsi" w:hAnsiTheme="majorHAnsi"/>
                <w:sz w:val="22"/>
                <w:szCs w:val="22"/>
                <w:lang w:val="fr-FR"/>
              </w:rPr>
              <w:t>Différencier les types d'évaluation des besoins en protection (moment, durée et niveau de coordination).</w:t>
            </w:r>
          </w:p>
          <w:p w14:paraId="49EF4F4D" w14:textId="08D37C5D" w:rsidR="00E33C05" w:rsidRPr="00361ECF" w:rsidRDefault="00BB3AA0" w:rsidP="008241F2">
            <w:pPr>
              <w:numPr>
                <w:ilvl w:val="0"/>
                <w:numId w:val="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lang w:val="fr-FR"/>
              </w:rPr>
            </w:pPr>
            <w:r w:rsidRPr="00361ECF">
              <w:rPr>
                <w:rFonts w:asciiTheme="majorHAnsi" w:hAnsiTheme="majorHAnsi"/>
                <w:sz w:val="22"/>
                <w:szCs w:val="22"/>
                <w:lang w:val="fr-FR"/>
              </w:rPr>
              <w:t>Expliquer à quel moment du cycle de programme humanitaire l'évaluation des besoins en protection intervient</w:t>
            </w:r>
          </w:p>
        </w:tc>
        <w:tc>
          <w:tcPr>
            <w:tcW w:w="9497" w:type="dxa"/>
            <w:shd w:val="clear" w:color="auto" w:fill="F2F2F2" w:themeFill="background1" w:themeFillShade="F2"/>
          </w:tcPr>
          <w:p w14:paraId="1AFDC1A0" w14:textId="77777777" w:rsidR="00BB3AA0" w:rsidRPr="00361ECF" w:rsidRDefault="00BB3AA0" w:rsidP="008241F2">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11"/>
              </w:tabs>
              <w:ind w:left="352"/>
              <w:contextualSpacing/>
              <w:jc w:val="both"/>
              <w:rPr>
                <w:rFonts w:asciiTheme="majorHAnsi" w:hAnsiTheme="majorHAnsi"/>
                <w:sz w:val="22"/>
                <w:szCs w:val="22"/>
                <w:lang w:val="fr-FR"/>
              </w:rPr>
            </w:pPr>
            <w:r w:rsidRPr="00361ECF">
              <w:rPr>
                <w:rFonts w:asciiTheme="majorHAnsi" w:hAnsiTheme="majorHAnsi"/>
                <w:sz w:val="22"/>
                <w:szCs w:val="22"/>
                <w:lang w:val="fr-FR"/>
              </w:rPr>
              <w:t>L'évaluation des besoins en protection est un exercice de collecte des données effectué à un moment donné (« photo instantanée »).</w:t>
            </w:r>
          </w:p>
          <w:p w14:paraId="13F9C91B" w14:textId="77777777" w:rsidR="00BB3AA0" w:rsidRPr="00361ECF" w:rsidRDefault="00BB3AA0" w:rsidP="008241F2">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11"/>
              </w:tabs>
              <w:ind w:left="352"/>
              <w:contextualSpacing/>
              <w:jc w:val="both"/>
              <w:rPr>
                <w:rFonts w:asciiTheme="majorHAnsi" w:hAnsiTheme="majorHAnsi"/>
                <w:sz w:val="22"/>
                <w:szCs w:val="22"/>
                <w:lang w:val="fr-FR"/>
              </w:rPr>
            </w:pPr>
            <w:r w:rsidRPr="00361ECF">
              <w:rPr>
                <w:rFonts w:asciiTheme="majorHAnsi" w:hAnsiTheme="majorHAnsi"/>
                <w:sz w:val="22"/>
                <w:szCs w:val="22"/>
                <w:lang w:val="fr-FR"/>
              </w:rPr>
              <w:t>L'évaluation des besoins en protection peut être déclenchée par certaines circonstances qui engendrent un besoin d’informations spécifiques dans le but de :</w:t>
            </w:r>
          </w:p>
          <w:p w14:paraId="70A4CA33" w14:textId="77777777" w:rsidR="00BB3AA0" w:rsidRPr="00361ECF" w:rsidRDefault="00BB3AA0" w:rsidP="008241F2">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311"/>
              </w:tabs>
              <w:ind w:left="352" w:firstLine="0"/>
              <w:contextualSpacing/>
              <w:jc w:val="both"/>
              <w:rPr>
                <w:rFonts w:asciiTheme="majorHAnsi" w:hAnsiTheme="majorHAnsi"/>
                <w:sz w:val="22"/>
                <w:szCs w:val="22"/>
                <w:lang w:val="fr-FR"/>
              </w:rPr>
            </w:pPr>
            <w:r w:rsidRPr="00361ECF">
              <w:rPr>
                <w:rFonts w:asciiTheme="majorHAnsi" w:hAnsiTheme="majorHAnsi"/>
                <w:sz w:val="22"/>
                <w:szCs w:val="22"/>
                <w:lang w:val="fr-FR"/>
              </w:rPr>
              <w:t>identifier les sources des problèmes, des besoins, des risques et des solutions (pour les populations affectées) ;</w:t>
            </w:r>
          </w:p>
          <w:p w14:paraId="7CEE0BF9" w14:textId="77777777" w:rsidR="00BB3AA0" w:rsidRPr="00361ECF" w:rsidRDefault="00BB3AA0" w:rsidP="008241F2">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311"/>
              </w:tabs>
              <w:ind w:left="352" w:firstLine="0"/>
              <w:contextualSpacing/>
              <w:jc w:val="both"/>
              <w:rPr>
                <w:rFonts w:asciiTheme="majorHAnsi" w:hAnsiTheme="majorHAnsi"/>
                <w:sz w:val="22"/>
                <w:szCs w:val="22"/>
                <w:lang w:val="fr-FR"/>
              </w:rPr>
            </w:pPr>
            <w:r w:rsidRPr="00361ECF">
              <w:rPr>
                <w:rFonts w:asciiTheme="majorHAnsi" w:hAnsiTheme="majorHAnsi"/>
                <w:sz w:val="22"/>
                <w:szCs w:val="22"/>
                <w:lang w:val="fr-FR"/>
              </w:rPr>
              <w:t xml:space="preserve">évaluer l'étendue et la gravité de l’impact ; </w:t>
            </w:r>
          </w:p>
          <w:p w14:paraId="534E3CA0" w14:textId="77777777" w:rsidR="00BB3AA0" w:rsidRPr="00361ECF" w:rsidRDefault="00BB3AA0" w:rsidP="008241F2">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311"/>
              </w:tabs>
              <w:ind w:left="352" w:firstLine="0"/>
              <w:contextualSpacing/>
              <w:jc w:val="both"/>
              <w:rPr>
                <w:rFonts w:asciiTheme="majorHAnsi" w:hAnsiTheme="majorHAnsi"/>
                <w:sz w:val="22"/>
                <w:szCs w:val="22"/>
                <w:lang w:val="fr-FR"/>
              </w:rPr>
            </w:pPr>
            <w:r w:rsidRPr="00361ECF">
              <w:rPr>
                <w:rFonts w:asciiTheme="majorHAnsi" w:hAnsiTheme="majorHAnsi"/>
                <w:sz w:val="22"/>
                <w:szCs w:val="22"/>
                <w:lang w:val="fr-FR"/>
              </w:rPr>
              <w:t>évaluer l'impact au regard des facteurs de diversité ;</w:t>
            </w:r>
          </w:p>
          <w:p w14:paraId="7B78B8FD" w14:textId="77777777" w:rsidR="00BB3AA0" w:rsidRPr="00361ECF" w:rsidRDefault="00BB3AA0" w:rsidP="008241F2">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311"/>
              </w:tabs>
              <w:ind w:left="352" w:firstLine="0"/>
              <w:contextualSpacing/>
              <w:jc w:val="both"/>
              <w:rPr>
                <w:rFonts w:asciiTheme="majorHAnsi" w:hAnsiTheme="majorHAnsi"/>
                <w:sz w:val="22"/>
                <w:szCs w:val="22"/>
                <w:lang w:val="fr-FR"/>
              </w:rPr>
            </w:pPr>
            <w:r w:rsidRPr="00361ECF">
              <w:rPr>
                <w:rFonts w:asciiTheme="majorHAnsi" w:hAnsiTheme="majorHAnsi"/>
                <w:sz w:val="22"/>
                <w:szCs w:val="22"/>
                <w:lang w:val="fr-FR"/>
              </w:rPr>
              <w:t>identifier les capacités existantes et les mécanisme d'adaptation (des populations touchées).</w:t>
            </w:r>
          </w:p>
          <w:p w14:paraId="615DAD35" w14:textId="77777777" w:rsidR="00BB3AA0" w:rsidRPr="00361ECF" w:rsidRDefault="00BB3AA0" w:rsidP="008241F2">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11"/>
              </w:tabs>
              <w:ind w:left="352"/>
              <w:contextualSpacing/>
              <w:jc w:val="both"/>
              <w:rPr>
                <w:rFonts w:asciiTheme="majorHAnsi" w:hAnsiTheme="majorHAnsi"/>
                <w:sz w:val="22"/>
                <w:szCs w:val="22"/>
                <w:lang w:val="fr-FR"/>
              </w:rPr>
            </w:pPr>
            <w:r w:rsidRPr="00361ECF">
              <w:rPr>
                <w:rFonts w:asciiTheme="majorHAnsi" w:hAnsiTheme="majorHAnsi"/>
                <w:sz w:val="22"/>
                <w:szCs w:val="22"/>
                <w:lang w:val="fr-FR"/>
              </w:rPr>
              <w:t xml:space="preserve">La coordination et l'harmonisation des évaluations des besoins est primordiale durant toutes les phases du processus PIM et constituent un engagement dans le cadre du « Grand Bargain » (Grand Compromis) de 2016, car elles permettent d'empêcher les doubles emplois, le gaspillage des ressources et l'alourdissement de la charge pesant sur les populations affectées en maximisant les échanges et l'impact dans l’ensemble du secteur humanitaire. </w:t>
            </w:r>
          </w:p>
          <w:p w14:paraId="7CC20666" w14:textId="1ACE79DE" w:rsidR="00E33C05" w:rsidRPr="00361ECF" w:rsidRDefault="00E33C05" w:rsidP="00BB3AA0">
            <w:pPr>
              <w:pBdr>
                <w:top w:val="none" w:sz="0" w:space="0" w:color="auto"/>
                <w:left w:val="none" w:sz="0" w:space="0" w:color="auto"/>
                <w:bottom w:val="none" w:sz="0" w:space="0" w:color="auto"/>
                <w:right w:val="none" w:sz="0" w:space="0" w:color="auto"/>
                <w:between w:val="none" w:sz="0" w:space="0" w:color="auto"/>
              </w:pBdr>
              <w:tabs>
                <w:tab w:val="left" w:pos="311"/>
              </w:tabs>
              <w:contextualSpacing/>
              <w:jc w:val="both"/>
              <w:rPr>
                <w:rFonts w:asciiTheme="majorHAnsi" w:hAnsiTheme="majorHAnsi"/>
                <w:sz w:val="22"/>
                <w:szCs w:val="22"/>
                <w:lang w:val="fr-FR"/>
              </w:rPr>
            </w:pPr>
          </w:p>
        </w:tc>
      </w:tr>
      <w:tr w:rsidR="00E33C05" w:rsidRPr="00FE6469" w14:paraId="4B2472E1" w14:textId="77777777" w:rsidTr="00BB3AA0">
        <w:trPr>
          <w:trHeight w:val="550"/>
        </w:trPr>
        <w:tc>
          <w:tcPr>
            <w:tcW w:w="2410" w:type="dxa"/>
            <w:vMerge/>
            <w:tcBorders>
              <w:left w:val="single" w:sz="4" w:space="0" w:color="000000"/>
            </w:tcBorders>
            <w:shd w:val="clear" w:color="auto" w:fill="auto"/>
          </w:tcPr>
          <w:p w14:paraId="10E45E2E" w14:textId="77777777" w:rsidR="00E33C05" w:rsidRPr="00FE6469" w:rsidRDefault="00E33C05" w:rsidP="00E33C05">
            <w:pPr>
              <w:rPr>
                <w:rFonts w:asciiTheme="majorHAnsi" w:hAnsiTheme="majorHAnsi"/>
                <w:lang w:val="fr-FR"/>
              </w:rPr>
            </w:pPr>
          </w:p>
        </w:tc>
        <w:tc>
          <w:tcPr>
            <w:tcW w:w="1446" w:type="dxa"/>
          </w:tcPr>
          <w:p w14:paraId="23FDCC6D" w14:textId="3CE9B473" w:rsidR="00E33C05" w:rsidRPr="00FE6469" w:rsidRDefault="00E33C05" w:rsidP="00E33C05">
            <w:pPr>
              <w:rPr>
                <w:rFonts w:asciiTheme="majorHAnsi" w:hAnsiTheme="majorHAnsi"/>
                <w:sz w:val="22"/>
                <w:szCs w:val="22"/>
                <w:lang w:val="fr-FR"/>
              </w:rPr>
            </w:pPr>
            <w:r w:rsidRPr="00FE6469">
              <w:rPr>
                <w:rFonts w:asciiTheme="majorHAnsi" w:hAnsiTheme="majorHAnsi"/>
                <w:sz w:val="22"/>
                <w:szCs w:val="22"/>
                <w:lang w:val="fr-FR"/>
              </w:rPr>
              <w:t xml:space="preserve">3.3 </w:t>
            </w:r>
          </w:p>
          <w:p w14:paraId="6CBC7B6A" w14:textId="15D770F8" w:rsidR="00BB3AA0" w:rsidRPr="00FE6469" w:rsidRDefault="00BB3AA0" w:rsidP="00E33C05">
            <w:pPr>
              <w:rPr>
                <w:rFonts w:asciiTheme="majorHAnsi" w:hAnsiTheme="majorHAnsi"/>
                <w:sz w:val="22"/>
                <w:szCs w:val="22"/>
                <w:lang w:val="fr-FR"/>
              </w:rPr>
            </w:pPr>
            <w:r w:rsidRPr="00FE6469">
              <w:rPr>
                <w:rFonts w:asciiTheme="majorHAnsi" w:hAnsiTheme="majorHAnsi"/>
                <w:sz w:val="22"/>
                <w:szCs w:val="22"/>
                <w:lang w:val="fr-FR"/>
              </w:rPr>
              <w:t>Le monitoring de protection</w:t>
            </w:r>
          </w:p>
          <w:p w14:paraId="5A983089" w14:textId="77777777" w:rsidR="00E33C05" w:rsidRPr="00FE6469" w:rsidRDefault="00E33C05" w:rsidP="00E33C05">
            <w:pPr>
              <w:rPr>
                <w:rFonts w:asciiTheme="majorHAnsi" w:hAnsiTheme="majorHAnsi"/>
                <w:sz w:val="22"/>
                <w:szCs w:val="22"/>
                <w:lang w:val="fr-FR"/>
              </w:rPr>
            </w:pPr>
          </w:p>
          <w:p w14:paraId="1B8AE7CA" w14:textId="6CDE0F3A" w:rsidR="00E33C05" w:rsidRPr="00FE6469" w:rsidRDefault="00BB3AA0" w:rsidP="00E33C05">
            <w:pPr>
              <w:rPr>
                <w:rFonts w:asciiTheme="majorHAnsi" w:hAnsiTheme="majorHAnsi"/>
                <w:sz w:val="22"/>
                <w:szCs w:val="22"/>
                <w:lang w:val="fr-FR"/>
              </w:rPr>
            </w:pPr>
            <w:r w:rsidRPr="00FE6469">
              <w:rPr>
                <w:rFonts w:asciiTheme="majorHAnsi" w:hAnsiTheme="majorHAnsi"/>
                <w:sz w:val="22"/>
                <w:szCs w:val="22"/>
                <w:lang w:val="fr-FR"/>
              </w:rPr>
              <w:t>(1 heure +</w:t>
            </w:r>
            <w:r w:rsidR="00E33C05" w:rsidRPr="00FE6469">
              <w:rPr>
                <w:rFonts w:asciiTheme="majorHAnsi" w:hAnsiTheme="majorHAnsi"/>
                <w:sz w:val="22"/>
                <w:szCs w:val="22"/>
                <w:lang w:val="fr-FR"/>
              </w:rPr>
              <w:t xml:space="preserve"> </w:t>
            </w:r>
            <w:r w:rsidRPr="00FE6469">
              <w:rPr>
                <w:rFonts w:asciiTheme="majorHAnsi" w:hAnsiTheme="majorHAnsi"/>
                <w:sz w:val="22"/>
                <w:szCs w:val="22"/>
                <w:lang w:val="fr-FR"/>
              </w:rPr>
              <w:t xml:space="preserve">5 </w:t>
            </w:r>
            <w:r w:rsidR="00E33C05" w:rsidRPr="00FE6469">
              <w:rPr>
                <w:rFonts w:asciiTheme="majorHAnsi" w:hAnsiTheme="majorHAnsi"/>
                <w:sz w:val="22"/>
                <w:szCs w:val="22"/>
                <w:lang w:val="fr-FR"/>
              </w:rPr>
              <w:t>min</w:t>
            </w:r>
            <w:r w:rsidRPr="00FE6469">
              <w:rPr>
                <w:rFonts w:asciiTheme="majorHAnsi" w:hAnsiTheme="majorHAnsi"/>
                <w:sz w:val="22"/>
                <w:szCs w:val="22"/>
                <w:lang w:val="fr-FR"/>
              </w:rPr>
              <w:t>utes</w:t>
            </w:r>
            <w:r w:rsidR="00E33C05" w:rsidRPr="00FE6469">
              <w:rPr>
                <w:rFonts w:asciiTheme="majorHAnsi" w:hAnsiTheme="majorHAnsi"/>
                <w:sz w:val="22"/>
                <w:szCs w:val="22"/>
                <w:lang w:val="fr-FR"/>
              </w:rPr>
              <w:t>)</w:t>
            </w:r>
          </w:p>
        </w:tc>
        <w:tc>
          <w:tcPr>
            <w:tcW w:w="2381" w:type="dxa"/>
          </w:tcPr>
          <w:p w14:paraId="0728EFCF" w14:textId="77777777" w:rsidR="00BB3AA0" w:rsidRPr="00361ECF" w:rsidRDefault="00BB3AA0" w:rsidP="00BB3AA0">
            <w:pPr>
              <w:rPr>
                <w:rFonts w:asciiTheme="majorHAnsi" w:hAnsiTheme="majorHAnsi"/>
                <w:sz w:val="22"/>
                <w:szCs w:val="22"/>
                <w:lang w:val="fr-FR"/>
              </w:rPr>
            </w:pPr>
            <w:r w:rsidRPr="00361ECF">
              <w:rPr>
                <w:rFonts w:asciiTheme="majorHAnsi" w:hAnsiTheme="majorHAnsi"/>
                <w:b/>
                <w:sz w:val="22"/>
                <w:szCs w:val="22"/>
                <w:lang w:val="fr-FR"/>
              </w:rPr>
              <w:t>Aptitude :</w:t>
            </w:r>
            <w:r w:rsidRPr="00361ECF">
              <w:rPr>
                <w:rFonts w:asciiTheme="majorHAnsi" w:hAnsiTheme="majorHAnsi"/>
                <w:sz w:val="22"/>
                <w:szCs w:val="22"/>
                <w:lang w:val="fr-FR"/>
              </w:rPr>
              <w:t xml:space="preserve"> procède à une analyse complète des besoins en informations (actuels et dans la durée) et prend en conséquence des décisions éclairées sur les systèmes nécessaires.</w:t>
            </w:r>
          </w:p>
          <w:p w14:paraId="3AEAF910" w14:textId="26CFA7E3" w:rsidR="00E33C05" w:rsidRPr="00361ECF" w:rsidRDefault="00E33C05" w:rsidP="00E33C05">
            <w:pPr>
              <w:rPr>
                <w:rFonts w:asciiTheme="majorHAnsi" w:hAnsiTheme="majorHAnsi"/>
                <w:sz w:val="22"/>
                <w:szCs w:val="22"/>
                <w:lang w:val="fr-FR"/>
              </w:rPr>
            </w:pPr>
          </w:p>
        </w:tc>
        <w:tc>
          <w:tcPr>
            <w:tcW w:w="3424" w:type="dxa"/>
          </w:tcPr>
          <w:p w14:paraId="0FADA281" w14:textId="77777777" w:rsidR="00BB3AA0" w:rsidRPr="00361ECF" w:rsidRDefault="00BB3AA0" w:rsidP="008241F2">
            <w:pPr>
              <w:pStyle w:val="Listeafsnit"/>
              <w:numPr>
                <w:ilvl w:val="0"/>
                <w:numId w:val="12"/>
              </w:numPr>
              <w:ind w:left="323" w:hanging="284"/>
              <w:rPr>
                <w:rFonts w:asciiTheme="majorHAnsi" w:hAnsiTheme="majorHAnsi"/>
                <w:sz w:val="22"/>
                <w:szCs w:val="22"/>
                <w:lang w:val="fr-FR" w:eastAsia="en-GB"/>
              </w:rPr>
            </w:pPr>
            <w:r w:rsidRPr="00361ECF">
              <w:rPr>
                <w:rFonts w:asciiTheme="majorHAnsi" w:hAnsiTheme="majorHAnsi"/>
                <w:sz w:val="22"/>
                <w:szCs w:val="22"/>
                <w:lang w:val="fr-FR" w:eastAsia="en-GB"/>
              </w:rPr>
              <w:t>Rappeler que le monitoring de protection constitue une catégorie (définition/objectifs et données et informations générées).</w:t>
            </w:r>
          </w:p>
          <w:p w14:paraId="133FE45D" w14:textId="77777777" w:rsidR="00BB3AA0" w:rsidRPr="00361ECF" w:rsidRDefault="00BB3AA0" w:rsidP="008241F2">
            <w:pPr>
              <w:pStyle w:val="Listeafsnit"/>
              <w:numPr>
                <w:ilvl w:val="0"/>
                <w:numId w:val="12"/>
              </w:numPr>
              <w:ind w:left="323" w:hanging="284"/>
              <w:rPr>
                <w:rFonts w:asciiTheme="majorHAnsi" w:hAnsiTheme="majorHAnsi"/>
                <w:sz w:val="22"/>
                <w:szCs w:val="22"/>
                <w:lang w:val="fr-FR" w:eastAsia="en-GB"/>
              </w:rPr>
            </w:pPr>
            <w:r w:rsidRPr="00361ECF">
              <w:rPr>
                <w:rFonts w:asciiTheme="majorHAnsi" w:hAnsiTheme="majorHAnsi"/>
                <w:sz w:val="22"/>
                <w:szCs w:val="22"/>
                <w:lang w:val="fr-FR" w:eastAsia="en-GB"/>
              </w:rPr>
              <w:t>Expliquer quels besoins en information peuvent être satisfaits au moyen des données et informations générées par le monitoring de protection.</w:t>
            </w:r>
          </w:p>
          <w:p w14:paraId="152891CA" w14:textId="77777777" w:rsidR="00BB3AA0" w:rsidRPr="00361ECF" w:rsidRDefault="00BB3AA0" w:rsidP="008241F2">
            <w:pPr>
              <w:pStyle w:val="Listeafsnit"/>
              <w:numPr>
                <w:ilvl w:val="0"/>
                <w:numId w:val="12"/>
              </w:numPr>
              <w:ind w:left="323" w:hanging="284"/>
              <w:rPr>
                <w:rFonts w:asciiTheme="majorHAnsi" w:hAnsiTheme="majorHAnsi"/>
                <w:sz w:val="22"/>
                <w:szCs w:val="22"/>
                <w:lang w:val="fr-FR" w:eastAsia="en-GB"/>
              </w:rPr>
            </w:pPr>
            <w:r w:rsidRPr="00361ECF">
              <w:rPr>
                <w:rFonts w:asciiTheme="majorHAnsi" w:hAnsiTheme="majorHAnsi"/>
                <w:sz w:val="22"/>
                <w:szCs w:val="22"/>
                <w:lang w:val="fr-FR" w:eastAsia="en-GB"/>
              </w:rPr>
              <w:t>Identifier les défis et les solutions relatifs au monitoring de protection dans le cadre PIM.</w:t>
            </w:r>
          </w:p>
          <w:p w14:paraId="2CBA6E33" w14:textId="506DA93B" w:rsidR="00E33C05" w:rsidRPr="00361ECF" w:rsidRDefault="00BB3AA0" w:rsidP="008241F2">
            <w:pPr>
              <w:pStyle w:val="Listeafsnit"/>
              <w:numPr>
                <w:ilvl w:val="0"/>
                <w:numId w:val="12"/>
              </w:numPr>
              <w:pBdr>
                <w:top w:val="none" w:sz="0" w:space="0" w:color="000000"/>
                <w:left w:val="none" w:sz="0" w:space="0" w:color="000000"/>
                <w:bottom w:val="none" w:sz="0" w:space="0" w:color="000000"/>
                <w:right w:val="none" w:sz="0" w:space="0" w:color="000000"/>
                <w:between w:val="none" w:sz="0" w:space="0" w:color="000000"/>
              </w:pBdr>
              <w:ind w:left="323" w:hanging="284"/>
              <w:rPr>
                <w:rFonts w:asciiTheme="majorHAnsi" w:hAnsiTheme="majorHAnsi"/>
                <w:sz w:val="22"/>
                <w:szCs w:val="22"/>
                <w:lang w:val="fr-FR" w:eastAsia="en-GB"/>
              </w:rPr>
            </w:pPr>
            <w:r w:rsidRPr="00361ECF">
              <w:rPr>
                <w:rFonts w:asciiTheme="majorHAnsi" w:hAnsiTheme="majorHAnsi"/>
                <w:sz w:val="22"/>
                <w:szCs w:val="22"/>
                <w:lang w:val="fr-FR" w:eastAsia="en-GB"/>
              </w:rPr>
              <w:t xml:space="preserve">Expliquer les liens entre le monitoring de protection et les autres catégories de la matrice </w:t>
            </w:r>
            <w:r w:rsidRPr="00361ECF">
              <w:rPr>
                <w:rFonts w:asciiTheme="majorHAnsi" w:hAnsiTheme="majorHAnsi"/>
                <w:sz w:val="22"/>
                <w:szCs w:val="22"/>
                <w:lang w:val="fr-FR" w:eastAsia="en-GB"/>
              </w:rPr>
              <w:lastRenderedPageBreak/>
              <w:t>PIM et le cycle de programme humanitaire.</w:t>
            </w:r>
          </w:p>
        </w:tc>
        <w:tc>
          <w:tcPr>
            <w:tcW w:w="3522" w:type="dxa"/>
          </w:tcPr>
          <w:p w14:paraId="158786D9" w14:textId="77777777" w:rsidR="00BB3AA0" w:rsidRPr="00361ECF" w:rsidRDefault="00BB3AA0" w:rsidP="008241F2">
            <w:pPr>
              <w:pStyle w:val="Listeafsnit"/>
              <w:numPr>
                <w:ilvl w:val="0"/>
                <w:numId w:val="12"/>
              </w:numPr>
              <w:ind w:left="432"/>
              <w:rPr>
                <w:rFonts w:asciiTheme="majorHAnsi" w:hAnsiTheme="majorHAnsi"/>
                <w:sz w:val="22"/>
                <w:szCs w:val="22"/>
                <w:lang w:val="fr-FR"/>
              </w:rPr>
            </w:pPr>
            <w:r w:rsidRPr="00361ECF">
              <w:rPr>
                <w:rFonts w:asciiTheme="majorHAnsi" w:hAnsiTheme="majorHAnsi"/>
                <w:sz w:val="22"/>
                <w:szCs w:val="22"/>
                <w:lang w:val="fr-FR"/>
              </w:rPr>
              <w:lastRenderedPageBreak/>
              <w:t>Décrire le monitoring de protection comme une catégorie PIM.</w:t>
            </w:r>
          </w:p>
          <w:p w14:paraId="0B4D02A2" w14:textId="77777777" w:rsidR="00BB3AA0" w:rsidRPr="00361ECF" w:rsidRDefault="00BB3AA0" w:rsidP="008241F2">
            <w:pPr>
              <w:pStyle w:val="Listeafsnit"/>
              <w:numPr>
                <w:ilvl w:val="0"/>
                <w:numId w:val="12"/>
              </w:numPr>
              <w:ind w:left="432"/>
              <w:rPr>
                <w:rFonts w:asciiTheme="majorHAnsi" w:hAnsiTheme="majorHAnsi"/>
                <w:sz w:val="22"/>
                <w:szCs w:val="22"/>
                <w:lang w:val="fr-FR"/>
              </w:rPr>
            </w:pPr>
            <w:r w:rsidRPr="00361ECF">
              <w:rPr>
                <w:rFonts w:asciiTheme="majorHAnsi" w:hAnsiTheme="majorHAnsi"/>
                <w:sz w:val="22"/>
                <w:szCs w:val="22"/>
                <w:lang w:val="fr-FR"/>
              </w:rPr>
              <w:t xml:space="preserve">Expliquer quels sont les besoins en données et informations qui peuvent déclencher le monitoring de protection en tant que catégorie. </w:t>
            </w:r>
          </w:p>
          <w:p w14:paraId="246AC57D" w14:textId="77777777" w:rsidR="00BB3AA0" w:rsidRPr="00361ECF" w:rsidRDefault="00BB3AA0" w:rsidP="008241F2">
            <w:pPr>
              <w:pStyle w:val="Listeafsnit"/>
              <w:numPr>
                <w:ilvl w:val="0"/>
                <w:numId w:val="12"/>
              </w:numPr>
              <w:ind w:left="432"/>
              <w:rPr>
                <w:rFonts w:asciiTheme="majorHAnsi" w:hAnsiTheme="majorHAnsi"/>
                <w:sz w:val="22"/>
                <w:szCs w:val="22"/>
                <w:lang w:val="fr-FR"/>
              </w:rPr>
            </w:pPr>
            <w:r w:rsidRPr="00361ECF">
              <w:rPr>
                <w:rFonts w:asciiTheme="majorHAnsi" w:hAnsiTheme="majorHAnsi"/>
                <w:sz w:val="22"/>
                <w:szCs w:val="22"/>
                <w:lang w:val="fr-FR"/>
              </w:rPr>
              <w:t>Connaître les solutions qui peuvent être appliquées pour surmonter les défis associés au monitoring de protection.</w:t>
            </w:r>
          </w:p>
          <w:p w14:paraId="2F270E93" w14:textId="77777777" w:rsidR="00BB3AA0" w:rsidRPr="00361ECF" w:rsidRDefault="00BB3AA0" w:rsidP="008241F2">
            <w:pPr>
              <w:pStyle w:val="Listeafsnit"/>
              <w:numPr>
                <w:ilvl w:val="0"/>
                <w:numId w:val="12"/>
              </w:numPr>
              <w:ind w:left="432"/>
              <w:rPr>
                <w:rFonts w:asciiTheme="majorHAnsi" w:hAnsiTheme="majorHAnsi"/>
                <w:sz w:val="22"/>
                <w:szCs w:val="22"/>
                <w:lang w:val="fr-FR"/>
              </w:rPr>
            </w:pPr>
            <w:r w:rsidRPr="00361ECF">
              <w:rPr>
                <w:rFonts w:asciiTheme="majorHAnsi" w:hAnsiTheme="majorHAnsi"/>
                <w:sz w:val="22"/>
                <w:szCs w:val="22"/>
                <w:lang w:val="fr-FR"/>
              </w:rPr>
              <w:t>Identifier les liens entre le monitoring de protection et les autres catégories de la matrice PIM et le cycle de programme humanitaire.</w:t>
            </w:r>
          </w:p>
          <w:p w14:paraId="398941A4" w14:textId="77777777" w:rsidR="00E33C05" w:rsidRPr="00361ECF" w:rsidRDefault="00E33C05" w:rsidP="00BB3AA0">
            <w:pPr>
              <w:pStyle w:val="Listeafsnit"/>
              <w:ind w:left="432"/>
              <w:rPr>
                <w:rFonts w:asciiTheme="majorHAnsi" w:hAnsiTheme="majorHAnsi"/>
                <w:sz w:val="22"/>
                <w:szCs w:val="22"/>
                <w:lang w:val="fr-FR"/>
              </w:rPr>
            </w:pPr>
          </w:p>
        </w:tc>
        <w:tc>
          <w:tcPr>
            <w:tcW w:w="9497" w:type="dxa"/>
          </w:tcPr>
          <w:p w14:paraId="17842A90" w14:textId="06735919" w:rsidR="00BB3AA0" w:rsidRPr="00361ECF" w:rsidRDefault="00E33C05" w:rsidP="00BB3AA0">
            <w:pPr>
              <w:pBdr>
                <w:top w:val="none" w:sz="0" w:space="0" w:color="000000"/>
                <w:left w:val="none" w:sz="0" w:space="0" w:color="000000"/>
                <w:bottom w:val="none" w:sz="0" w:space="0" w:color="000000"/>
                <w:right w:val="none" w:sz="0" w:space="0" w:color="000000"/>
                <w:between w:val="none" w:sz="0" w:space="0" w:color="000000"/>
              </w:pBdr>
              <w:ind w:left="352" w:hanging="352"/>
              <w:jc w:val="both"/>
              <w:rPr>
                <w:rFonts w:asciiTheme="majorHAnsi" w:hAnsiTheme="majorHAnsi"/>
                <w:sz w:val="22"/>
                <w:szCs w:val="22"/>
                <w:lang w:val="fr-FR" w:eastAsia="en-GB"/>
              </w:rPr>
            </w:pPr>
            <w:r w:rsidRPr="00361ECF">
              <w:rPr>
                <w:rFonts w:asciiTheme="majorHAnsi" w:hAnsiTheme="majorHAnsi"/>
                <w:sz w:val="22"/>
                <w:szCs w:val="22"/>
                <w:lang w:val="fr-FR" w:eastAsia="en-GB"/>
              </w:rPr>
              <w:t xml:space="preserve">1. </w:t>
            </w:r>
            <w:r w:rsidR="00BB3AA0" w:rsidRPr="00361ECF">
              <w:rPr>
                <w:rFonts w:asciiTheme="majorHAnsi" w:hAnsiTheme="majorHAnsi"/>
                <w:sz w:val="22"/>
                <w:szCs w:val="22"/>
                <w:lang w:val="fr-FR" w:eastAsia="en-GB"/>
              </w:rPr>
              <w:t xml:space="preserve"> Le monitoring de protection peut être déclenché par le besoin de données et d'informations relatives aux aspects traités dans de cette catégorie, à savoir les enjeux, risques, menaces et vulnérabilités en matière de protection ; les incidents relatifs à la protection ; les violations et abus des droits humains ; les capacités et mécanismes d'adaptation ; et les tendances relatives à l'environnement de la protection.</w:t>
            </w:r>
          </w:p>
          <w:p w14:paraId="44619BB2" w14:textId="467EB85B" w:rsidR="00BB3AA0" w:rsidRPr="00361ECF" w:rsidRDefault="00BB3AA0" w:rsidP="00BB3AA0">
            <w:pPr>
              <w:pBdr>
                <w:top w:val="none" w:sz="0" w:space="0" w:color="000000"/>
                <w:left w:val="none" w:sz="0" w:space="0" w:color="000000"/>
                <w:bottom w:val="none" w:sz="0" w:space="0" w:color="000000"/>
                <w:right w:val="none" w:sz="0" w:space="0" w:color="000000"/>
                <w:between w:val="none" w:sz="0" w:space="0" w:color="000000"/>
              </w:pBdr>
              <w:ind w:left="352" w:hanging="283"/>
              <w:jc w:val="both"/>
              <w:rPr>
                <w:rFonts w:asciiTheme="majorHAnsi" w:hAnsiTheme="majorHAnsi"/>
                <w:sz w:val="22"/>
                <w:szCs w:val="22"/>
                <w:lang w:val="fr-FR" w:eastAsia="en-GB"/>
              </w:rPr>
            </w:pPr>
            <w:r w:rsidRPr="00361ECF">
              <w:rPr>
                <w:rFonts w:asciiTheme="majorHAnsi" w:hAnsiTheme="majorHAnsi"/>
                <w:sz w:val="22"/>
                <w:szCs w:val="22"/>
                <w:lang w:val="fr-FR" w:eastAsia="en-GB"/>
              </w:rPr>
              <w:t>2. Le monitoring de protection consiste à collecter, vérifier et analyser systématiquement et régulièrement les informations relatives à la protection pendant une période de temps prolongée.</w:t>
            </w:r>
          </w:p>
          <w:p w14:paraId="6F9EDD25" w14:textId="77777777" w:rsidR="00BB3AA0" w:rsidRPr="00361ECF" w:rsidRDefault="00BB3AA0" w:rsidP="00BB3AA0">
            <w:pPr>
              <w:pBdr>
                <w:top w:val="none" w:sz="0" w:space="0" w:color="000000"/>
                <w:left w:val="none" w:sz="0" w:space="0" w:color="000000"/>
                <w:bottom w:val="none" w:sz="0" w:space="0" w:color="000000"/>
                <w:right w:val="none" w:sz="0" w:space="0" w:color="000000"/>
                <w:between w:val="none" w:sz="0" w:space="0" w:color="000000"/>
              </w:pBdr>
              <w:ind w:left="352" w:hanging="283"/>
              <w:jc w:val="both"/>
              <w:rPr>
                <w:rFonts w:asciiTheme="majorHAnsi" w:hAnsiTheme="majorHAnsi"/>
                <w:sz w:val="22"/>
                <w:szCs w:val="22"/>
                <w:lang w:val="fr-FR" w:eastAsia="en-GB"/>
              </w:rPr>
            </w:pPr>
            <w:r w:rsidRPr="00361ECF">
              <w:rPr>
                <w:rFonts w:asciiTheme="majorHAnsi" w:hAnsiTheme="majorHAnsi"/>
                <w:sz w:val="22"/>
                <w:szCs w:val="22"/>
                <w:lang w:val="fr-FR" w:eastAsia="en-GB"/>
              </w:rPr>
              <w:t>3. Les défis liés au monitoring de protection peuvent être atténués grâce à une conception solide du monitoring (c'est-à-dire grâce à des décisions mûrement réfléchies concernant qui, quoi, quand, où et comment effectuer le monitoring et des processus standardisés/formels de collecte/compilation, d'analyse, de rapport et de diffusion). 4. Quelle que soit la conception particulière adoptée, le système de monitoring de protection doit toujours être lié à l'environnement stratégique au sens large, c'est-à-dire qu'il doit être éclairé par les stratégies existantes (en particulier en ce qui concerne le « qui/quoi/où ») et qu’il doit également éclairer/alimenter les stratégies et interventions futures.</w:t>
            </w:r>
          </w:p>
          <w:p w14:paraId="3FD505F5" w14:textId="4F23759F" w:rsidR="00E33C05" w:rsidRPr="00361ECF" w:rsidRDefault="00E33C05" w:rsidP="00E33C05">
            <w:pPr>
              <w:pBdr>
                <w:top w:val="none" w:sz="0" w:space="0" w:color="000000"/>
                <w:left w:val="none" w:sz="0" w:space="0" w:color="000000"/>
                <w:bottom w:val="none" w:sz="0" w:space="0" w:color="000000"/>
                <w:right w:val="none" w:sz="0" w:space="0" w:color="000000"/>
                <w:between w:val="none" w:sz="0" w:space="0" w:color="000000"/>
              </w:pBdr>
              <w:ind w:left="170" w:hanging="170"/>
              <w:jc w:val="both"/>
              <w:rPr>
                <w:rFonts w:asciiTheme="majorHAnsi" w:hAnsiTheme="majorHAnsi"/>
                <w:sz w:val="22"/>
                <w:szCs w:val="22"/>
                <w:lang w:val="fr-FR"/>
              </w:rPr>
            </w:pPr>
          </w:p>
        </w:tc>
      </w:tr>
      <w:tr w:rsidR="00E33C05" w:rsidRPr="00FE6469" w14:paraId="41CC8F7F" w14:textId="77777777" w:rsidTr="00B41207">
        <w:trPr>
          <w:trHeight w:val="3524"/>
        </w:trPr>
        <w:tc>
          <w:tcPr>
            <w:tcW w:w="2410" w:type="dxa"/>
            <w:vMerge/>
            <w:tcBorders>
              <w:left w:val="single" w:sz="4" w:space="0" w:color="000000"/>
            </w:tcBorders>
            <w:shd w:val="clear" w:color="auto" w:fill="auto"/>
          </w:tcPr>
          <w:p w14:paraId="5F3B740D" w14:textId="77777777" w:rsidR="00E33C05" w:rsidRPr="00FE6469" w:rsidRDefault="00E33C05" w:rsidP="00E33C05">
            <w:pPr>
              <w:rPr>
                <w:rFonts w:asciiTheme="majorHAnsi" w:hAnsiTheme="majorHAnsi"/>
                <w:lang w:val="fr-FR"/>
              </w:rPr>
            </w:pPr>
          </w:p>
        </w:tc>
        <w:tc>
          <w:tcPr>
            <w:tcW w:w="1446" w:type="dxa"/>
            <w:shd w:val="clear" w:color="auto" w:fill="F2F2F2" w:themeFill="background1" w:themeFillShade="F2"/>
          </w:tcPr>
          <w:p w14:paraId="515743B8" w14:textId="77777777" w:rsidR="00E33C05" w:rsidRPr="00FE6469" w:rsidRDefault="00BB3AA0" w:rsidP="00E33C05">
            <w:pPr>
              <w:rPr>
                <w:rFonts w:asciiTheme="majorHAnsi" w:hAnsiTheme="majorHAnsi"/>
                <w:sz w:val="22"/>
                <w:szCs w:val="22"/>
                <w:lang w:val="fr-FR"/>
              </w:rPr>
            </w:pPr>
            <w:r w:rsidRPr="00FE6469">
              <w:rPr>
                <w:rFonts w:asciiTheme="majorHAnsi" w:hAnsiTheme="majorHAnsi"/>
                <w:sz w:val="22"/>
                <w:szCs w:val="22"/>
                <w:lang w:val="fr-FR"/>
              </w:rPr>
              <w:t xml:space="preserve">3.4 </w:t>
            </w:r>
          </w:p>
          <w:p w14:paraId="1024D1A0" w14:textId="42C4409F" w:rsidR="00BB3AA0" w:rsidRPr="00FE6469" w:rsidRDefault="00BB3AA0" w:rsidP="00E33C05">
            <w:pPr>
              <w:rPr>
                <w:rFonts w:asciiTheme="majorHAnsi" w:hAnsiTheme="majorHAnsi"/>
                <w:sz w:val="22"/>
                <w:szCs w:val="22"/>
                <w:lang w:val="fr-FR"/>
              </w:rPr>
            </w:pPr>
            <w:r w:rsidRPr="00FE6469">
              <w:rPr>
                <w:rFonts w:asciiTheme="majorHAnsi" w:hAnsiTheme="majorHAnsi"/>
                <w:sz w:val="22"/>
                <w:szCs w:val="22"/>
                <w:lang w:val="fr-FR"/>
              </w:rPr>
              <w:t>Les données démographiques</w:t>
            </w:r>
          </w:p>
        </w:tc>
        <w:tc>
          <w:tcPr>
            <w:tcW w:w="2381" w:type="dxa"/>
            <w:shd w:val="clear" w:color="auto" w:fill="F2F2F2" w:themeFill="background1" w:themeFillShade="F2"/>
          </w:tcPr>
          <w:p w14:paraId="2E5C95C4" w14:textId="77777777" w:rsidR="00BB3AA0" w:rsidRPr="00361ECF" w:rsidRDefault="00BB3AA0" w:rsidP="00BB3AA0">
            <w:pPr>
              <w:rPr>
                <w:rFonts w:asciiTheme="majorHAnsi" w:hAnsiTheme="majorHAnsi"/>
                <w:sz w:val="22"/>
                <w:szCs w:val="22"/>
                <w:lang w:val="fr-FR"/>
              </w:rPr>
            </w:pPr>
            <w:r w:rsidRPr="00361ECF">
              <w:rPr>
                <w:rFonts w:asciiTheme="majorHAnsi" w:hAnsiTheme="majorHAnsi"/>
                <w:b/>
                <w:sz w:val="22"/>
                <w:szCs w:val="22"/>
                <w:lang w:val="fr-FR"/>
              </w:rPr>
              <w:t>Aptitude</w:t>
            </w:r>
            <w:r w:rsidRPr="00361ECF">
              <w:rPr>
                <w:rFonts w:asciiTheme="majorHAnsi" w:hAnsiTheme="majorHAnsi"/>
                <w:sz w:val="22"/>
                <w:szCs w:val="22"/>
                <w:lang w:val="fr-FR"/>
              </w:rPr>
              <w:t> : procède à une analyse complète des besoins en informations (actuels et dans la durée) et prend en conséquence des décisions éclairées sur les systèmes nécessaires.</w:t>
            </w:r>
          </w:p>
          <w:p w14:paraId="36173810" w14:textId="77777777" w:rsidR="00E33C05" w:rsidRPr="00361ECF" w:rsidRDefault="00E33C05" w:rsidP="00BB3AA0">
            <w:pPr>
              <w:rPr>
                <w:rFonts w:asciiTheme="majorHAnsi" w:hAnsiTheme="majorHAnsi"/>
                <w:sz w:val="22"/>
                <w:szCs w:val="22"/>
                <w:lang w:val="fr-FR"/>
              </w:rPr>
            </w:pPr>
          </w:p>
        </w:tc>
        <w:tc>
          <w:tcPr>
            <w:tcW w:w="3424" w:type="dxa"/>
            <w:shd w:val="clear" w:color="auto" w:fill="F2F2F2" w:themeFill="background1" w:themeFillShade="F2"/>
          </w:tcPr>
          <w:p w14:paraId="528B528C" w14:textId="77777777" w:rsidR="00BB3AA0" w:rsidRPr="00361ECF" w:rsidRDefault="00BB3AA0" w:rsidP="008241F2">
            <w:pPr>
              <w:pStyle w:val="Listeafsnit"/>
              <w:numPr>
                <w:ilvl w:val="0"/>
                <w:numId w:val="13"/>
              </w:numPr>
              <w:ind w:left="323" w:hanging="260"/>
              <w:rPr>
                <w:rFonts w:asciiTheme="majorHAnsi" w:hAnsiTheme="majorHAnsi"/>
                <w:sz w:val="22"/>
                <w:szCs w:val="22"/>
                <w:lang w:val="fr-FR"/>
              </w:rPr>
            </w:pPr>
            <w:r w:rsidRPr="00361ECF">
              <w:rPr>
                <w:rFonts w:asciiTheme="majorHAnsi" w:hAnsiTheme="majorHAnsi"/>
                <w:sz w:val="22"/>
                <w:szCs w:val="22"/>
                <w:lang w:val="fr-FR"/>
              </w:rPr>
              <w:t>Rappeler que les</w:t>
            </w:r>
            <w:r w:rsidRPr="00361ECF" w:rsidDel="00104B5F">
              <w:rPr>
                <w:rFonts w:asciiTheme="majorHAnsi" w:hAnsiTheme="majorHAnsi"/>
                <w:sz w:val="22"/>
                <w:szCs w:val="22"/>
                <w:lang w:val="fr-FR"/>
              </w:rPr>
              <w:t xml:space="preserve"> </w:t>
            </w:r>
            <w:r w:rsidRPr="00361ECF">
              <w:rPr>
                <w:rFonts w:asciiTheme="majorHAnsi" w:hAnsiTheme="majorHAnsi"/>
                <w:sz w:val="22"/>
                <w:szCs w:val="22"/>
                <w:lang w:val="fr-FR"/>
              </w:rPr>
              <w:t>données démographiques constituent une catégorie (définition/ objectifs et données et informations générées)</w:t>
            </w:r>
          </w:p>
          <w:p w14:paraId="45EAB182" w14:textId="77777777" w:rsidR="00BB3AA0" w:rsidRPr="00361ECF" w:rsidRDefault="00BB3AA0" w:rsidP="008241F2">
            <w:pPr>
              <w:pStyle w:val="Listeafsnit"/>
              <w:numPr>
                <w:ilvl w:val="0"/>
                <w:numId w:val="13"/>
              </w:numPr>
              <w:ind w:left="323" w:hanging="260"/>
              <w:rPr>
                <w:rFonts w:asciiTheme="majorHAnsi" w:hAnsiTheme="majorHAnsi"/>
                <w:sz w:val="22"/>
                <w:szCs w:val="22"/>
                <w:lang w:val="fr-FR"/>
              </w:rPr>
            </w:pPr>
            <w:r w:rsidRPr="00361ECF">
              <w:rPr>
                <w:rFonts w:asciiTheme="majorHAnsi" w:hAnsiTheme="majorHAnsi"/>
                <w:sz w:val="22"/>
                <w:szCs w:val="22"/>
                <w:lang w:val="fr-FR"/>
              </w:rPr>
              <w:t>Identifier les besoins en information qui peuvent être satisfaits par le biais des données démographiques</w:t>
            </w:r>
          </w:p>
          <w:p w14:paraId="57A8A13E" w14:textId="77777777" w:rsidR="00BB3AA0" w:rsidRPr="00361ECF" w:rsidRDefault="00BB3AA0" w:rsidP="008241F2">
            <w:pPr>
              <w:pStyle w:val="Listeafsnit"/>
              <w:numPr>
                <w:ilvl w:val="0"/>
                <w:numId w:val="13"/>
              </w:numPr>
              <w:ind w:left="323" w:hanging="260"/>
              <w:rPr>
                <w:rFonts w:asciiTheme="majorHAnsi" w:hAnsiTheme="majorHAnsi"/>
                <w:sz w:val="22"/>
                <w:szCs w:val="22"/>
                <w:lang w:val="fr-FR"/>
              </w:rPr>
            </w:pPr>
            <w:r w:rsidRPr="00361ECF">
              <w:rPr>
                <w:rFonts w:asciiTheme="majorHAnsi" w:hAnsiTheme="majorHAnsi"/>
                <w:sz w:val="22"/>
                <w:szCs w:val="22"/>
                <w:lang w:val="fr-FR"/>
              </w:rPr>
              <w:t>Explorer les défis associés à la mise en œuvre d’activités relatives aux données démographiques et les mesures d'atténuation</w:t>
            </w:r>
          </w:p>
          <w:p w14:paraId="58C1B916" w14:textId="2A586BDA" w:rsidR="00E33C05" w:rsidRPr="00361ECF" w:rsidRDefault="00BB3AA0" w:rsidP="008241F2">
            <w:pPr>
              <w:pStyle w:val="Listeafsnit"/>
              <w:numPr>
                <w:ilvl w:val="0"/>
                <w:numId w:val="13"/>
              </w:numPr>
              <w:ind w:left="323" w:hanging="260"/>
              <w:rPr>
                <w:rFonts w:asciiTheme="majorHAnsi" w:hAnsiTheme="majorHAnsi"/>
                <w:sz w:val="22"/>
                <w:szCs w:val="22"/>
                <w:lang w:val="fr-FR"/>
              </w:rPr>
            </w:pPr>
            <w:r w:rsidRPr="00361ECF">
              <w:rPr>
                <w:rFonts w:asciiTheme="majorHAnsi" w:hAnsiTheme="majorHAnsi"/>
                <w:sz w:val="22"/>
                <w:szCs w:val="22"/>
                <w:lang w:val="fr-FR"/>
              </w:rPr>
              <w:t>Expliquer où les données démographiques s'insèrent dans le cycle de programme humanitaire.</w:t>
            </w:r>
          </w:p>
        </w:tc>
        <w:tc>
          <w:tcPr>
            <w:tcW w:w="3522" w:type="dxa"/>
            <w:shd w:val="clear" w:color="auto" w:fill="F2F2F2" w:themeFill="background1" w:themeFillShade="F2"/>
          </w:tcPr>
          <w:p w14:paraId="7262BDAF" w14:textId="77777777" w:rsidR="00BB3AA0" w:rsidRPr="00361ECF" w:rsidRDefault="00BB3AA0" w:rsidP="008241F2">
            <w:pPr>
              <w:pStyle w:val="Listeafsnit"/>
              <w:numPr>
                <w:ilvl w:val="0"/>
                <w:numId w:val="13"/>
              </w:numPr>
              <w:ind w:left="432"/>
              <w:rPr>
                <w:rFonts w:asciiTheme="majorHAnsi" w:hAnsiTheme="majorHAnsi"/>
                <w:sz w:val="22"/>
                <w:szCs w:val="22"/>
                <w:lang w:val="fr-FR"/>
              </w:rPr>
            </w:pPr>
            <w:r w:rsidRPr="00361ECF">
              <w:rPr>
                <w:rFonts w:asciiTheme="majorHAnsi" w:hAnsiTheme="majorHAnsi"/>
                <w:sz w:val="22"/>
                <w:szCs w:val="22"/>
                <w:lang w:val="fr-FR"/>
              </w:rPr>
              <w:t>Expliquer que les systèmes de données démographiques comptabilisent des informations sur « le nombre » et les caractéristiques d’une population « dans un lieu précis et pour une période donnée »</w:t>
            </w:r>
          </w:p>
          <w:p w14:paraId="5113E1A7" w14:textId="77777777" w:rsidR="00BB3AA0" w:rsidRPr="00361ECF" w:rsidRDefault="00BB3AA0" w:rsidP="008241F2">
            <w:pPr>
              <w:pStyle w:val="Listeafsnit"/>
              <w:numPr>
                <w:ilvl w:val="0"/>
                <w:numId w:val="13"/>
              </w:numPr>
              <w:ind w:left="432"/>
              <w:rPr>
                <w:rFonts w:asciiTheme="majorHAnsi" w:hAnsiTheme="majorHAnsi"/>
                <w:sz w:val="22"/>
                <w:szCs w:val="22"/>
                <w:lang w:val="fr-FR"/>
              </w:rPr>
            </w:pPr>
            <w:r w:rsidRPr="00361ECF">
              <w:rPr>
                <w:rFonts w:asciiTheme="majorHAnsi" w:hAnsiTheme="majorHAnsi"/>
                <w:sz w:val="22"/>
                <w:szCs w:val="22"/>
                <w:lang w:val="fr-FR"/>
              </w:rPr>
              <w:t xml:space="preserve">Comprendre que les besoins en données et informations peuvent être satisfaits au moyen des données démographiques dans un contexte propre </w:t>
            </w:r>
          </w:p>
          <w:p w14:paraId="02C49FE9" w14:textId="77777777" w:rsidR="00BB3AA0" w:rsidRPr="00361ECF" w:rsidRDefault="00BB3AA0" w:rsidP="008241F2">
            <w:pPr>
              <w:pStyle w:val="Listeafsnit"/>
              <w:numPr>
                <w:ilvl w:val="0"/>
                <w:numId w:val="13"/>
              </w:numPr>
              <w:ind w:left="432"/>
              <w:rPr>
                <w:rFonts w:asciiTheme="majorHAnsi" w:hAnsiTheme="majorHAnsi"/>
                <w:sz w:val="22"/>
                <w:szCs w:val="22"/>
                <w:lang w:val="fr-FR"/>
              </w:rPr>
            </w:pPr>
            <w:r w:rsidRPr="00361ECF">
              <w:rPr>
                <w:rFonts w:asciiTheme="majorHAnsi" w:hAnsiTheme="majorHAnsi"/>
                <w:sz w:val="22"/>
                <w:szCs w:val="22"/>
                <w:lang w:val="fr-FR"/>
              </w:rPr>
              <w:t>Rappeler quelles sont les mesures d’atténuation possibles pour surmonter les défis associés à la mise en œuvre d‘activités relatives aux données démographiques</w:t>
            </w:r>
          </w:p>
          <w:p w14:paraId="644D13F9" w14:textId="4C3751C2" w:rsidR="00E33C05" w:rsidRPr="00361ECF" w:rsidRDefault="00BB3AA0" w:rsidP="008241F2">
            <w:pPr>
              <w:pStyle w:val="Listeafsnit"/>
              <w:numPr>
                <w:ilvl w:val="0"/>
                <w:numId w:val="13"/>
              </w:numPr>
              <w:ind w:left="432"/>
              <w:rPr>
                <w:rFonts w:asciiTheme="majorHAnsi" w:hAnsiTheme="majorHAnsi"/>
                <w:sz w:val="22"/>
                <w:szCs w:val="22"/>
                <w:lang w:val="fr-FR"/>
              </w:rPr>
            </w:pPr>
            <w:r w:rsidRPr="00361ECF">
              <w:rPr>
                <w:rFonts w:asciiTheme="majorHAnsi" w:hAnsiTheme="majorHAnsi"/>
                <w:sz w:val="22"/>
                <w:szCs w:val="22"/>
                <w:lang w:val="fr-FR"/>
              </w:rPr>
              <w:t>Identifier où les systèmes de données démographiques s'insèrent dans le Cycle de programme humanitaire.</w:t>
            </w:r>
          </w:p>
        </w:tc>
        <w:tc>
          <w:tcPr>
            <w:tcW w:w="9497" w:type="dxa"/>
            <w:shd w:val="clear" w:color="auto" w:fill="F2F2F2" w:themeFill="background1" w:themeFillShade="F2"/>
          </w:tcPr>
          <w:p w14:paraId="7E059839" w14:textId="77777777" w:rsidR="00BB3AA0" w:rsidRPr="00361ECF" w:rsidRDefault="00BB3AA0" w:rsidP="008241F2">
            <w:pPr>
              <w:numPr>
                <w:ilvl w:val="3"/>
                <w:numId w:val="26"/>
              </w:numPr>
              <w:ind w:left="352"/>
              <w:rPr>
                <w:rFonts w:asciiTheme="majorHAnsi" w:hAnsiTheme="majorHAnsi"/>
                <w:sz w:val="22"/>
                <w:szCs w:val="22"/>
                <w:lang w:val="fr-FR"/>
              </w:rPr>
            </w:pPr>
            <w:r w:rsidRPr="00361ECF">
              <w:rPr>
                <w:rFonts w:asciiTheme="majorHAnsi" w:hAnsiTheme="majorHAnsi"/>
                <w:sz w:val="22"/>
                <w:szCs w:val="22"/>
                <w:lang w:val="fr-FR"/>
              </w:rPr>
              <w:t>Les données démographiques donnent un aperçu instantané du nombre et des caractéristiques de la population (désagrégés par sexe, âge, diversité et autres lorsque cela est possible).</w:t>
            </w:r>
          </w:p>
          <w:p w14:paraId="37ADB2CD" w14:textId="77777777" w:rsidR="00BB3AA0" w:rsidRPr="00361ECF" w:rsidRDefault="00BB3AA0" w:rsidP="008241F2">
            <w:pPr>
              <w:numPr>
                <w:ilvl w:val="3"/>
                <w:numId w:val="26"/>
              </w:numPr>
              <w:ind w:left="352"/>
              <w:rPr>
                <w:rFonts w:asciiTheme="majorHAnsi" w:hAnsiTheme="majorHAnsi"/>
                <w:sz w:val="22"/>
                <w:szCs w:val="22"/>
                <w:lang w:val="fr-FR"/>
              </w:rPr>
            </w:pPr>
            <w:r w:rsidRPr="00361ECF">
              <w:rPr>
                <w:rFonts w:asciiTheme="majorHAnsi" w:hAnsiTheme="majorHAnsi"/>
                <w:sz w:val="22"/>
                <w:szCs w:val="22"/>
                <w:lang w:val="fr-FR"/>
              </w:rPr>
              <w:t>Les données démographiques doivent être mises à jour aussi souvent que nécessaire afin d'être utiles pour la planification et la fourniture d’assistance dans un contexte donné.</w:t>
            </w:r>
          </w:p>
          <w:p w14:paraId="1DB13220" w14:textId="77777777" w:rsidR="00BB3AA0" w:rsidRPr="00361ECF" w:rsidRDefault="00BB3AA0" w:rsidP="008241F2">
            <w:pPr>
              <w:numPr>
                <w:ilvl w:val="3"/>
                <w:numId w:val="26"/>
              </w:numPr>
              <w:ind w:left="352"/>
              <w:rPr>
                <w:rFonts w:asciiTheme="majorHAnsi" w:hAnsiTheme="majorHAnsi"/>
                <w:sz w:val="22"/>
                <w:szCs w:val="22"/>
                <w:lang w:val="fr-FR"/>
              </w:rPr>
            </w:pPr>
            <w:r w:rsidRPr="00361ECF">
              <w:rPr>
                <w:rFonts w:asciiTheme="majorHAnsi" w:hAnsiTheme="majorHAnsi"/>
                <w:sz w:val="22"/>
                <w:szCs w:val="22"/>
                <w:lang w:val="fr-FR"/>
              </w:rPr>
              <w:t>Les systèmes de données démographiques sont primordiaux dans toutes les phases du cycle de programme humanitaire, car les données démographiques sont nécessaires dans la plupart (sinon toutes) des activités humanitaires.</w:t>
            </w:r>
          </w:p>
          <w:p w14:paraId="31DCAC53" w14:textId="77777777" w:rsidR="00BB3AA0" w:rsidRPr="00361ECF" w:rsidRDefault="00BB3AA0" w:rsidP="008241F2">
            <w:pPr>
              <w:numPr>
                <w:ilvl w:val="3"/>
                <w:numId w:val="26"/>
              </w:numPr>
              <w:ind w:left="352"/>
              <w:rPr>
                <w:rFonts w:asciiTheme="majorHAnsi" w:hAnsiTheme="majorHAnsi"/>
                <w:sz w:val="22"/>
                <w:szCs w:val="22"/>
                <w:lang w:val="fr-FR"/>
              </w:rPr>
            </w:pPr>
            <w:r w:rsidRPr="00361ECF">
              <w:rPr>
                <w:rFonts w:asciiTheme="majorHAnsi" w:hAnsiTheme="majorHAnsi"/>
                <w:sz w:val="22"/>
                <w:szCs w:val="22"/>
                <w:lang w:val="fr-FR"/>
              </w:rPr>
              <w:t xml:space="preserve">Étant donné son importance pour la planification opérationnelle et la fourniture d’assistance dans l’ensemble des activités et secteurs, la gestion des données démographiques être coordonnée de façon centralisée, lorsque cela est possible. </w:t>
            </w:r>
          </w:p>
          <w:p w14:paraId="696B2662" w14:textId="410F2C14" w:rsidR="00E33C05" w:rsidRPr="00361ECF" w:rsidRDefault="00E33C05" w:rsidP="00BB3AA0">
            <w:pPr>
              <w:rPr>
                <w:rFonts w:asciiTheme="majorHAnsi" w:hAnsiTheme="majorHAnsi"/>
                <w:sz w:val="22"/>
                <w:szCs w:val="22"/>
                <w:lang w:val="fr-FR"/>
              </w:rPr>
            </w:pPr>
          </w:p>
        </w:tc>
      </w:tr>
      <w:tr w:rsidR="00BB3AA0" w:rsidRPr="00FE6469" w14:paraId="55D674CB" w14:textId="77777777" w:rsidTr="00B41207">
        <w:trPr>
          <w:trHeight w:val="2840"/>
        </w:trPr>
        <w:tc>
          <w:tcPr>
            <w:tcW w:w="2410" w:type="dxa"/>
            <w:vMerge/>
            <w:tcBorders>
              <w:left w:val="single" w:sz="4" w:space="0" w:color="000000"/>
            </w:tcBorders>
            <w:shd w:val="clear" w:color="auto" w:fill="auto"/>
          </w:tcPr>
          <w:p w14:paraId="5FA9D43A" w14:textId="332E91AD" w:rsidR="00BB3AA0" w:rsidRPr="00FE6469" w:rsidRDefault="00BB3AA0" w:rsidP="00BB3AA0">
            <w:pPr>
              <w:rPr>
                <w:rFonts w:asciiTheme="majorHAnsi" w:hAnsiTheme="majorHAnsi"/>
                <w:lang w:val="fr-FR"/>
              </w:rPr>
            </w:pPr>
          </w:p>
        </w:tc>
        <w:tc>
          <w:tcPr>
            <w:tcW w:w="1446" w:type="dxa"/>
            <w:shd w:val="clear" w:color="auto" w:fill="auto"/>
          </w:tcPr>
          <w:p w14:paraId="23D22AEC" w14:textId="25E332FE" w:rsidR="00BB3AA0" w:rsidRPr="00FE6469" w:rsidRDefault="00BB3AA0" w:rsidP="00BB3AA0">
            <w:pPr>
              <w:rPr>
                <w:rFonts w:asciiTheme="majorHAnsi" w:hAnsiTheme="majorHAnsi"/>
                <w:sz w:val="22"/>
                <w:szCs w:val="22"/>
                <w:lang w:val="fr-FR"/>
              </w:rPr>
            </w:pPr>
            <w:r w:rsidRPr="00FE6469">
              <w:rPr>
                <w:rFonts w:asciiTheme="majorHAnsi" w:hAnsiTheme="majorHAnsi"/>
                <w:sz w:val="22"/>
                <w:szCs w:val="22"/>
                <w:lang w:val="fr-FR"/>
              </w:rPr>
              <w:t xml:space="preserve">3.5 </w:t>
            </w:r>
          </w:p>
          <w:p w14:paraId="50C5760D" w14:textId="77777777" w:rsidR="00BB3AA0" w:rsidRPr="00FE6469" w:rsidRDefault="00BB3AA0" w:rsidP="00BB3AA0">
            <w:pPr>
              <w:rPr>
                <w:rFonts w:asciiTheme="majorHAnsi" w:hAnsiTheme="majorHAnsi"/>
                <w:sz w:val="22"/>
                <w:szCs w:val="22"/>
                <w:lang w:val="fr-FR"/>
              </w:rPr>
            </w:pPr>
            <w:r w:rsidRPr="00FE6469">
              <w:rPr>
                <w:rFonts w:asciiTheme="majorHAnsi" w:hAnsiTheme="majorHAnsi"/>
                <w:sz w:val="22"/>
                <w:szCs w:val="22"/>
                <w:lang w:val="fr-FR"/>
              </w:rPr>
              <w:t>La gestion de cas</w:t>
            </w:r>
          </w:p>
          <w:p w14:paraId="424EB427" w14:textId="77777777" w:rsidR="00BB3AA0" w:rsidRPr="00FE6469" w:rsidRDefault="00BB3AA0" w:rsidP="00BB3AA0">
            <w:pPr>
              <w:rPr>
                <w:rFonts w:asciiTheme="majorHAnsi" w:hAnsiTheme="majorHAnsi"/>
                <w:sz w:val="22"/>
                <w:szCs w:val="22"/>
                <w:lang w:val="fr-FR"/>
              </w:rPr>
            </w:pPr>
          </w:p>
          <w:p w14:paraId="03F49276" w14:textId="6062176E" w:rsidR="00BB3AA0" w:rsidRPr="00FE6469" w:rsidRDefault="00BB3AA0" w:rsidP="00BB3AA0">
            <w:pPr>
              <w:rPr>
                <w:rFonts w:asciiTheme="majorHAnsi" w:hAnsiTheme="majorHAnsi"/>
                <w:sz w:val="22"/>
                <w:szCs w:val="22"/>
                <w:lang w:val="fr-FR"/>
              </w:rPr>
            </w:pPr>
            <w:r w:rsidRPr="00FE6469">
              <w:rPr>
                <w:rFonts w:asciiTheme="majorHAnsi" w:hAnsiTheme="majorHAnsi"/>
                <w:sz w:val="22"/>
                <w:szCs w:val="22"/>
                <w:lang w:val="fr-FR"/>
              </w:rPr>
              <w:t>(1 heure)</w:t>
            </w:r>
          </w:p>
        </w:tc>
        <w:tc>
          <w:tcPr>
            <w:tcW w:w="2381" w:type="dxa"/>
            <w:shd w:val="clear" w:color="auto" w:fill="auto"/>
          </w:tcPr>
          <w:p w14:paraId="5797BC9E" w14:textId="77777777" w:rsidR="00BB3AA0" w:rsidRPr="00361ECF" w:rsidRDefault="00BB3AA0" w:rsidP="00BB3AA0">
            <w:pPr>
              <w:rPr>
                <w:rFonts w:asciiTheme="majorHAnsi" w:hAnsiTheme="majorHAnsi"/>
                <w:sz w:val="22"/>
                <w:szCs w:val="22"/>
                <w:lang w:val="fr-FR"/>
              </w:rPr>
            </w:pPr>
            <w:r w:rsidRPr="00361ECF">
              <w:rPr>
                <w:rFonts w:asciiTheme="majorHAnsi" w:hAnsiTheme="majorHAnsi"/>
                <w:b/>
                <w:sz w:val="22"/>
                <w:szCs w:val="22"/>
                <w:lang w:val="fr-FR"/>
              </w:rPr>
              <w:t>Aptitude :</w:t>
            </w:r>
            <w:r w:rsidRPr="00361ECF">
              <w:rPr>
                <w:rFonts w:asciiTheme="majorHAnsi" w:hAnsiTheme="majorHAnsi"/>
                <w:sz w:val="22"/>
                <w:szCs w:val="22"/>
                <w:lang w:val="fr-FR"/>
              </w:rPr>
              <w:t xml:space="preserve"> procède à une analyse complète des besoins en informations (actuels et dans la durée) et prend en conséquence des décisions éclairées sur les systèmes nécessaires.</w:t>
            </w:r>
          </w:p>
          <w:p w14:paraId="58A35B1C" w14:textId="05177337" w:rsidR="00BB3AA0" w:rsidRPr="00361ECF" w:rsidRDefault="00BB3AA0" w:rsidP="00BB3AA0">
            <w:pPr>
              <w:rPr>
                <w:rFonts w:asciiTheme="majorHAnsi" w:hAnsiTheme="majorHAnsi"/>
                <w:sz w:val="22"/>
                <w:szCs w:val="22"/>
                <w:lang w:val="fr-FR"/>
              </w:rPr>
            </w:pPr>
          </w:p>
        </w:tc>
        <w:tc>
          <w:tcPr>
            <w:tcW w:w="3424" w:type="dxa"/>
            <w:shd w:val="clear" w:color="auto" w:fill="auto"/>
          </w:tcPr>
          <w:p w14:paraId="20088B28" w14:textId="77777777" w:rsidR="00BB3AA0" w:rsidRPr="00361ECF" w:rsidRDefault="00BB3AA0" w:rsidP="0017138B">
            <w:pPr>
              <w:pStyle w:val="Listeafsnit"/>
              <w:numPr>
                <w:ilvl w:val="0"/>
                <w:numId w:val="13"/>
              </w:numPr>
              <w:ind w:left="323" w:hanging="260"/>
              <w:rPr>
                <w:rFonts w:asciiTheme="majorHAnsi" w:hAnsiTheme="majorHAnsi"/>
                <w:sz w:val="22"/>
                <w:szCs w:val="22"/>
                <w:lang w:val="fr-FR"/>
              </w:rPr>
            </w:pPr>
            <w:r w:rsidRPr="00361ECF">
              <w:rPr>
                <w:rFonts w:asciiTheme="majorHAnsi" w:hAnsiTheme="majorHAnsi"/>
                <w:sz w:val="22"/>
                <w:szCs w:val="22"/>
                <w:lang w:val="fr-FR"/>
              </w:rPr>
              <w:t>Rappeler que la gestion de cas constitue une catégorie (définition/objectifs et résultats (données et informations générées)).</w:t>
            </w:r>
          </w:p>
          <w:p w14:paraId="02CF3F3F" w14:textId="77777777" w:rsidR="00BB3AA0" w:rsidRPr="00361ECF" w:rsidRDefault="00BB3AA0" w:rsidP="0017138B">
            <w:pPr>
              <w:pStyle w:val="Listeafsnit"/>
              <w:numPr>
                <w:ilvl w:val="0"/>
                <w:numId w:val="13"/>
              </w:numPr>
              <w:ind w:left="323" w:hanging="260"/>
              <w:rPr>
                <w:rFonts w:asciiTheme="majorHAnsi" w:hAnsiTheme="majorHAnsi"/>
                <w:sz w:val="22"/>
                <w:szCs w:val="22"/>
                <w:lang w:val="fr-FR"/>
              </w:rPr>
            </w:pPr>
            <w:r w:rsidRPr="00361ECF">
              <w:rPr>
                <w:rFonts w:asciiTheme="majorHAnsi" w:hAnsiTheme="majorHAnsi"/>
                <w:sz w:val="22"/>
                <w:szCs w:val="22"/>
                <w:lang w:val="fr-FR"/>
              </w:rPr>
              <w:t xml:space="preserve">Évaluer les exemples de données et informations liées à la gestion de cas et faire le lien avec d’autres catégories PIM. </w:t>
            </w:r>
          </w:p>
          <w:p w14:paraId="33FB0AAF" w14:textId="63BA12D3" w:rsidR="00BB3AA0" w:rsidRPr="00361ECF" w:rsidRDefault="00BB3AA0" w:rsidP="0017138B">
            <w:pPr>
              <w:pStyle w:val="Listeafsnit"/>
              <w:numPr>
                <w:ilvl w:val="0"/>
                <w:numId w:val="15"/>
              </w:numPr>
              <w:tabs>
                <w:tab w:val="left" w:pos="4820"/>
                <w:tab w:val="left" w:pos="4962"/>
              </w:tabs>
              <w:ind w:left="323" w:hanging="260"/>
              <w:rPr>
                <w:rFonts w:asciiTheme="majorHAnsi" w:hAnsiTheme="majorHAnsi"/>
                <w:sz w:val="22"/>
                <w:szCs w:val="22"/>
                <w:lang w:val="fr-FR"/>
              </w:rPr>
            </w:pPr>
            <w:r w:rsidRPr="00361ECF">
              <w:rPr>
                <w:rFonts w:asciiTheme="majorHAnsi" w:hAnsiTheme="majorHAnsi"/>
                <w:sz w:val="22"/>
                <w:szCs w:val="22"/>
                <w:lang w:val="fr-FR"/>
              </w:rPr>
              <w:t>Expliquer en quoi les données et informations liées à la gestion de cas peuvent éclairer l’intervention en matière de protection.</w:t>
            </w:r>
          </w:p>
        </w:tc>
        <w:tc>
          <w:tcPr>
            <w:tcW w:w="3522" w:type="dxa"/>
            <w:shd w:val="clear" w:color="auto" w:fill="auto"/>
          </w:tcPr>
          <w:p w14:paraId="31CC5E2B" w14:textId="77777777" w:rsidR="00BB3AA0" w:rsidRPr="00361ECF" w:rsidRDefault="00BB3AA0" w:rsidP="008241F2">
            <w:pPr>
              <w:pStyle w:val="Listeafsnit"/>
              <w:numPr>
                <w:ilvl w:val="0"/>
                <w:numId w:val="13"/>
              </w:numPr>
              <w:ind w:left="432"/>
              <w:rPr>
                <w:rFonts w:asciiTheme="majorHAnsi" w:hAnsiTheme="majorHAnsi"/>
                <w:sz w:val="22"/>
                <w:szCs w:val="22"/>
                <w:lang w:val="fr-FR"/>
              </w:rPr>
            </w:pPr>
            <w:r w:rsidRPr="00361ECF">
              <w:rPr>
                <w:rFonts w:asciiTheme="majorHAnsi" w:hAnsiTheme="majorHAnsi"/>
                <w:sz w:val="22"/>
                <w:szCs w:val="22"/>
                <w:lang w:val="fr-FR"/>
              </w:rPr>
              <w:t xml:space="preserve">Expliquer que la gestion de cas est au service des « interventions ciblées ». </w:t>
            </w:r>
          </w:p>
          <w:p w14:paraId="08456FD1" w14:textId="77777777" w:rsidR="00BB3AA0" w:rsidRPr="00361ECF" w:rsidRDefault="00BB3AA0" w:rsidP="008241F2">
            <w:pPr>
              <w:pStyle w:val="Listeafsnit"/>
              <w:numPr>
                <w:ilvl w:val="0"/>
                <w:numId w:val="13"/>
              </w:numPr>
              <w:ind w:left="432"/>
              <w:rPr>
                <w:rFonts w:asciiTheme="majorHAnsi" w:hAnsiTheme="majorHAnsi"/>
                <w:sz w:val="22"/>
                <w:szCs w:val="22"/>
                <w:lang w:val="fr-FR"/>
              </w:rPr>
            </w:pPr>
            <w:r w:rsidRPr="00361ECF">
              <w:rPr>
                <w:rFonts w:asciiTheme="majorHAnsi" w:hAnsiTheme="majorHAnsi"/>
                <w:sz w:val="22"/>
                <w:szCs w:val="22"/>
                <w:lang w:val="fr-FR"/>
              </w:rPr>
              <w:t xml:space="preserve">Établir le lien entre la gestion de cas et d’autres catégories PIM. </w:t>
            </w:r>
          </w:p>
          <w:p w14:paraId="70E37950" w14:textId="6ADF5062" w:rsidR="00BB3AA0" w:rsidRPr="00361ECF" w:rsidRDefault="00BB3AA0" w:rsidP="00BB3AA0">
            <w:pPr>
              <w:rPr>
                <w:rFonts w:asciiTheme="majorHAnsi" w:hAnsiTheme="majorHAnsi"/>
                <w:sz w:val="22"/>
                <w:szCs w:val="22"/>
                <w:lang w:val="fr-FR"/>
              </w:rPr>
            </w:pPr>
            <w:r w:rsidRPr="00361ECF">
              <w:rPr>
                <w:rFonts w:asciiTheme="majorHAnsi" w:hAnsiTheme="majorHAnsi"/>
                <w:sz w:val="22"/>
                <w:szCs w:val="22"/>
                <w:lang w:val="fr-FR"/>
              </w:rPr>
              <w:t>Comprendre en quoi les données et informations liées à la gestion de cas peuvent éclairer l’intervention en matière de protection.</w:t>
            </w:r>
          </w:p>
        </w:tc>
        <w:tc>
          <w:tcPr>
            <w:tcW w:w="9497" w:type="dxa"/>
            <w:shd w:val="clear" w:color="auto" w:fill="auto"/>
          </w:tcPr>
          <w:p w14:paraId="141BA6EE" w14:textId="77777777" w:rsidR="00BB3AA0" w:rsidRPr="00361ECF" w:rsidRDefault="00BB3AA0" w:rsidP="008241F2">
            <w:pPr>
              <w:pStyle w:val="Listeafsnit"/>
              <w:numPr>
                <w:ilvl w:val="0"/>
                <w:numId w:val="14"/>
              </w:numPr>
              <w:ind w:left="311" w:hanging="311"/>
              <w:rPr>
                <w:rFonts w:asciiTheme="majorHAnsi" w:hAnsiTheme="majorHAnsi"/>
                <w:sz w:val="22"/>
                <w:szCs w:val="22"/>
                <w:lang w:val="fr-FR"/>
              </w:rPr>
            </w:pPr>
            <w:r w:rsidRPr="00361ECF">
              <w:rPr>
                <w:rFonts w:asciiTheme="majorHAnsi" w:hAnsiTheme="majorHAnsi"/>
                <w:sz w:val="22"/>
                <w:szCs w:val="22"/>
                <w:lang w:val="fr-FR"/>
              </w:rPr>
              <w:t xml:space="preserve">Les systèmes d’information liés à la gestion des cas relatifs à la </w:t>
            </w:r>
            <w:bookmarkStart w:id="7" w:name="_Hlk522628506"/>
            <w:r w:rsidRPr="00361ECF">
              <w:rPr>
                <w:rFonts w:asciiTheme="majorHAnsi" w:hAnsiTheme="majorHAnsi"/>
                <w:sz w:val="22"/>
                <w:szCs w:val="22"/>
                <w:lang w:val="fr-FR"/>
              </w:rPr>
              <w:t>protection appuient les activités qui prodiguent la protection et/ou les interventions ciblées pour</w:t>
            </w:r>
            <w:bookmarkEnd w:id="7"/>
            <w:r w:rsidRPr="00361ECF">
              <w:rPr>
                <w:rFonts w:asciiTheme="majorHAnsi" w:hAnsiTheme="majorHAnsi"/>
                <w:sz w:val="22"/>
                <w:szCs w:val="22"/>
                <w:lang w:val="fr-FR"/>
              </w:rPr>
              <w:t xml:space="preserve"> des individus ou des groupes identifiés - de l’identification du cas à sa résolution ;</w:t>
            </w:r>
          </w:p>
          <w:p w14:paraId="03DFBE86" w14:textId="77777777" w:rsidR="00BB3AA0" w:rsidRPr="00361ECF" w:rsidRDefault="00BB3AA0" w:rsidP="008241F2">
            <w:pPr>
              <w:pStyle w:val="Listeafsnit"/>
              <w:numPr>
                <w:ilvl w:val="0"/>
                <w:numId w:val="14"/>
              </w:numPr>
              <w:ind w:left="311" w:hanging="311"/>
              <w:rPr>
                <w:rFonts w:asciiTheme="majorHAnsi" w:hAnsiTheme="majorHAnsi"/>
                <w:sz w:val="22"/>
                <w:szCs w:val="22"/>
                <w:lang w:val="fr-FR"/>
              </w:rPr>
            </w:pPr>
            <w:r w:rsidRPr="00361ECF">
              <w:rPr>
                <w:rFonts w:asciiTheme="majorHAnsi" w:hAnsiTheme="majorHAnsi"/>
                <w:sz w:val="22"/>
                <w:szCs w:val="22"/>
                <w:lang w:val="fr-FR"/>
              </w:rPr>
              <w:t>La mise en œuvre efficace d’une activité d’intervention en matière de gestion de cas est souvent associée à l’utilisation d’un système de gestion de l’information ;</w:t>
            </w:r>
          </w:p>
          <w:p w14:paraId="459E8F0C" w14:textId="77777777" w:rsidR="00177EA8" w:rsidRPr="00361ECF" w:rsidRDefault="00BB3AA0" w:rsidP="008241F2">
            <w:pPr>
              <w:pStyle w:val="Listeafsnit"/>
              <w:numPr>
                <w:ilvl w:val="0"/>
                <w:numId w:val="14"/>
              </w:numPr>
              <w:ind w:left="311" w:hanging="311"/>
              <w:rPr>
                <w:rFonts w:asciiTheme="majorHAnsi" w:hAnsiTheme="majorHAnsi"/>
                <w:sz w:val="22"/>
                <w:szCs w:val="22"/>
                <w:lang w:val="fr-FR"/>
              </w:rPr>
            </w:pPr>
            <w:r w:rsidRPr="00361ECF">
              <w:rPr>
                <w:rFonts w:asciiTheme="majorHAnsi" w:hAnsiTheme="majorHAnsi"/>
                <w:sz w:val="22"/>
                <w:szCs w:val="22"/>
                <w:lang w:val="fr-FR"/>
              </w:rPr>
              <w:t>Les données et informations générées par la gestion de cas peuvent éclairer une intervention en matière de protection à la fois au niveau des individus ou des groupes (collecte de l’information sur la situation et les besoins d’un individu ou d’un groupe, y compris l’accès à l’assistance ou à l’aide) et aux niveaux programmatiques (suivi des tendances spécifiques à la protection parmi les personnes qui font l’objet d’un suivi dans un système de gestion de cas) ;</w:t>
            </w:r>
          </w:p>
          <w:p w14:paraId="77FF1CE3" w14:textId="2C153BA9" w:rsidR="00BB3AA0" w:rsidRPr="00361ECF" w:rsidRDefault="00BB3AA0" w:rsidP="008241F2">
            <w:pPr>
              <w:pStyle w:val="Listeafsnit"/>
              <w:numPr>
                <w:ilvl w:val="0"/>
                <w:numId w:val="14"/>
              </w:numPr>
              <w:ind w:left="311" w:hanging="311"/>
              <w:rPr>
                <w:rFonts w:asciiTheme="majorHAnsi" w:hAnsiTheme="majorHAnsi"/>
                <w:sz w:val="22"/>
                <w:szCs w:val="22"/>
                <w:lang w:val="fr-FR"/>
              </w:rPr>
            </w:pPr>
            <w:r w:rsidRPr="00361ECF">
              <w:rPr>
                <w:rFonts w:asciiTheme="majorHAnsi" w:hAnsiTheme="majorHAnsi"/>
                <w:sz w:val="22"/>
                <w:szCs w:val="22"/>
                <w:lang w:val="fr-FR"/>
              </w:rPr>
              <w:t>En règle générale, les données liées à la gestion de cas sont des données sensibles. Leur partage est souvent encadré par des protocoles. Les données partagées sont généralement limitées, anonymisées, agrégées - et ne sont partagées que dans la mesure permise par le consentement éclairé.</w:t>
            </w:r>
          </w:p>
        </w:tc>
      </w:tr>
      <w:tr w:rsidR="00BB3AA0" w:rsidRPr="00FE6469" w14:paraId="2CBB6D17" w14:textId="77777777" w:rsidTr="00B41207">
        <w:trPr>
          <w:trHeight w:val="3780"/>
        </w:trPr>
        <w:tc>
          <w:tcPr>
            <w:tcW w:w="2410" w:type="dxa"/>
            <w:vMerge/>
            <w:tcBorders>
              <w:left w:val="single" w:sz="4" w:space="0" w:color="000000"/>
            </w:tcBorders>
            <w:shd w:val="clear" w:color="auto" w:fill="auto"/>
          </w:tcPr>
          <w:p w14:paraId="1F4B7AD2" w14:textId="77777777" w:rsidR="00BB3AA0" w:rsidRPr="00FE6469" w:rsidRDefault="00BB3AA0" w:rsidP="00BB3AA0">
            <w:pPr>
              <w:rPr>
                <w:rFonts w:asciiTheme="majorHAnsi" w:hAnsiTheme="majorHAnsi"/>
                <w:lang w:val="fr-FR"/>
              </w:rPr>
            </w:pPr>
          </w:p>
        </w:tc>
        <w:tc>
          <w:tcPr>
            <w:tcW w:w="1446" w:type="dxa"/>
            <w:shd w:val="clear" w:color="auto" w:fill="F2F2F2" w:themeFill="background1" w:themeFillShade="F2"/>
          </w:tcPr>
          <w:p w14:paraId="6BCB3B7B" w14:textId="77777777" w:rsidR="00D8240C" w:rsidRPr="00FE6469" w:rsidRDefault="00BB3AA0" w:rsidP="00BB3AA0">
            <w:pPr>
              <w:rPr>
                <w:rFonts w:asciiTheme="majorHAnsi" w:hAnsiTheme="majorHAnsi"/>
                <w:sz w:val="22"/>
                <w:szCs w:val="22"/>
                <w:lang w:val="fr-FR"/>
              </w:rPr>
            </w:pPr>
            <w:r w:rsidRPr="00FE6469">
              <w:rPr>
                <w:rFonts w:asciiTheme="majorHAnsi" w:hAnsiTheme="majorHAnsi"/>
                <w:sz w:val="22"/>
                <w:szCs w:val="22"/>
                <w:lang w:val="fr-FR"/>
              </w:rPr>
              <w:t xml:space="preserve">3.6 </w:t>
            </w:r>
            <w:bookmarkStart w:id="8" w:name="_Hlk525205786"/>
          </w:p>
          <w:p w14:paraId="2DB3936C" w14:textId="78A84E28" w:rsidR="00BB3AA0" w:rsidRPr="00FE6469" w:rsidRDefault="00177EA8" w:rsidP="00BB3AA0">
            <w:pPr>
              <w:rPr>
                <w:rFonts w:asciiTheme="majorHAnsi" w:hAnsiTheme="majorHAnsi"/>
                <w:sz w:val="22"/>
                <w:szCs w:val="22"/>
                <w:lang w:val="fr-FR"/>
              </w:rPr>
            </w:pPr>
            <w:r w:rsidRPr="00FE6469">
              <w:rPr>
                <w:rFonts w:asciiTheme="majorHAnsi" w:hAnsiTheme="majorHAnsi"/>
                <w:sz w:val="22"/>
                <w:szCs w:val="22"/>
                <w:lang w:val="fr-FR"/>
              </w:rPr>
              <w:t>Le suivi et évaluation de l’intervention en matière de protection</w:t>
            </w:r>
            <w:bookmarkEnd w:id="8"/>
          </w:p>
          <w:p w14:paraId="5D2B5480" w14:textId="77777777" w:rsidR="00BB3AA0" w:rsidRPr="00FE6469" w:rsidRDefault="00BB3AA0" w:rsidP="00BB3AA0">
            <w:pPr>
              <w:rPr>
                <w:rFonts w:asciiTheme="majorHAnsi" w:hAnsiTheme="majorHAnsi"/>
                <w:sz w:val="22"/>
                <w:szCs w:val="22"/>
                <w:lang w:val="fr-FR"/>
              </w:rPr>
            </w:pPr>
          </w:p>
          <w:p w14:paraId="62558A2A" w14:textId="5CA89843" w:rsidR="00BB3AA0" w:rsidRPr="00FE6469" w:rsidRDefault="00177EA8" w:rsidP="00BB3AA0">
            <w:pPr>
              <w:rPr>
                <w:rFonts w:asciiTheme="majorHAnsi" w:hAnsiTheme="majorHAnsi"/>
                <w:sz w:val="22"/>
                <w:szCs w:val="22"/>
                <w:lang w:val="fr-FR"/>
              </w:rPr>
            </w:pPr>
            <w:r w:rsidRPr="00FE6469">
              <w:rPr>
                <w:rFonts w:asciiTheme="majorHAnsi" w:hAnsiTheme="majorHAnsi"/>
                <w:sz w:val="22"/>
                <w:szCs w:val="22"/>
                <w:lang w:val="fr-FR"/>
              </w:rPr>
              <w:t>(1 heure</w:t>
            </w:r>
            <w:r w:rsidR="00BB3AA0" w:rsidRPr="00FE6469">
              <w:rPr>
                <w:rFonts w:asciiTheme="majorHAnsi" w:hAnsiTheme="majorHAnsi"/>
                <w:sz w:val="22"/>
                <w:szCs w:val="22"/>
                <w:lang w:val="fr-FR"/>
              </w:rPr>
              <w:t>)</w:t>
            </w:r>
          </w:p>
        </w:tc>
        <w:tc>
          <w:tcPr>
            <w:tcW w:w="2381" w:type="dxa"/>
            <w:shd w:val="clear" w:color="auto" w:fill="F2F2F2" w:themeFill="background1" w:themeFillShade="F2"/>
          </w:tcPr>
          <w:p w14:paraId="799B77D5" w14:textId="77777777" w:rsidR="00177EA8" w:rsidRPr="00361ECF" w:rsidRDefault="00177EA8" w:rsidP="00177EA8">
            <w:pPr>
              <w:rPr>
                <w:rFonts w:asciiTheme="majorHAnsi" w:hAnsiTheme="majorHAnsi"/>
                <w:sz w:val="22"/>
                <w:szCs w:val="22"/>
                <w:lang w:val="fr-FR"/>
              </w:rPr>
            </w:pPr>
            <w:r w:rsidRPr="00361ECF">
              <w:rPr>
                <w:rFonts w:asciiTheme="majorHAnsi" w:hAnsiTheme="majorHAnsi"/>
                <w:b/>
                <w:sz w:val="22"/>
                <w:szCs w:val="22"/>
                <w:lang w:val="fr-FR"/>
              </w:rPr>
              <w:t>Aptitude </w:t>
            </w:r>
            <w:r w:rsidRPr="00361ECF">
              <w:rPr>
                <w:rFonts w:asciiTheme="majorHAnsi" w:hAnsiTheme="majorHAnsi"/>
                <w:sz w:val="22"/>
                <w:szCs w:val="22"/>
                <w:lang w:val="fr-FR"/>
              </w:rPr>
              <w:t>: procède à une analyse complète des besoins en informations (actuels et dans la durée) et prend en conséquence des décisions éclairées sur les systèmes nécessaires</w:t>
            </w:r>
          </w:p>
          <w:p w14:paraId="5C512D40" w14:textId="77777777" w:rsidR="00177EA8" w:rsidRPr="00361ECF" w:rsidRDefault="00177EA8" w:rsidP="00177EA8">
            <w:pPr>
              <w:rPr>
                <w:rFonts w:asciiTheme="majorHAnsi" w:hAnsiTheme="majorHAnsi"/>
                <w:sz w:val="22"/>
                <w:szCs w:val="22"/>
                <w:lang w:val="fr-FR"/>
              </w:rPr>
            </w:pPr>
            <w:r w:rsidRPr="00361ECF">
              <w:rPr>
                <w:rFonts w:asciiTheme="majorHAnsi" w:hAnsiTheme="majorHAnsi"/>
                <w:b/>
                <w:sz w:val="22"/>
                <w:szCs w:val="22"/>
                <w:lang w:val="fr-FR"/>
              </w:rPr>
              <w:t>Connaissance </w:t>
            </w:r>
            <w:r w:rsidRPr="00361ECF">
              <w:rPr>
                <w:rFonts w:asciiTheme="majorHAnsi" w:hAnsiTheme="majorHAnsi"/>
                <w:sz w:val="22"/>
                <w:szCs w:val="22"/>
                <w:lang w:val="fr-FR"/>
              </w:rPr>
              <w:t>: connaît et comprend les techniques de suivi et d'évaluation - y compris les différents types d'indicateurs - et sait comment les appliquer à PIM.</w:t>
            </w:r>
          </w:p>
          <w:p w14:paraId="778CDB6B" w14:textId="29D8D1CA" w:rsidR="00BB3AA0" w:rsidRPr="00361ECF" w:rsidRDefault="00BB3AA0" w:rsidP="00BB3AA0">
            <w:pPr>
              <w:rPr>
                <w:rFonts w:asciiTheme="majorHAnsi" w:hAnsiTheme="majorHAnsi"/>
                <w:sz w:val="22"/>
                <w:szCs w:val="22"/>
                <w:lang w:val="fr-FR"/>
              </w:rPr>
            </w:pPr>
          </w:p>
        </w:tc>
        <w:tc>
          <w:tcPr>
            <w:tcW w:w="3424" w:type="dxa"/>
            <w:shd w:val="clear" w:color="auto" w:fill="F2F2F2" w:themeFill="background1" w:themeFillShade="F2"/>
          </w:tcPr>
          <w:p w14:paraId="6A7879AF" w14:textId="77777777" w:rsidR="00177EA8" w:rsidRPr="00361ECF" w:rsidRDefault="00177EA8" w:rsidP="008241F2">
            <w:pPr>
              <w:numPr>
                <w:ilvl w:val="0"/>
                <w:numId w:val="24"/>
              </w:numPr>
              <w:rPr>
                <w:rFonts w:asciiTheme="majorHAnsi" w:hAnsiTheme="majorHAnsi"/>
                <w:sz w:val="22"/>
                <w:szCs w:val="22"/>
                <w:lang w:val="fr-FR"/>
              </w:rPr>
            </w:pPr>
            <w:r w:rsidRPr="00361ECF">
              <w:rPr>
                <w:rFonts w:asciiTheme="majorHAnsi" w:hAnsiTheme="majorHAnsi"/>
                <w:sz w:val="22"/>
                <w:szCs w:val="22"/>
                <w:lang w:val="fr-FR"/>
              </w:rPr>
              <w:t>Rappeler que le suivi et évaluation de l’intervention en matière de protection (S&amp;EIP) constitue une catégorie PIM.</w:t>
            </w:r>
          </w:p>
          <w:p w14:paraId="2AE10C29" w14:textId="77777777" w:rsidR="00177EA8" w:rsidRPr="00361ECF" w:rsidRDefault="00177EA8" w:rsidP="008241F2">
            <w:pPr>
              <w:numPr>
                <w:ilvl w:val="0"/>
                <w:numId w:val="24"/>
              </w:numPr>
              <w:rPr>
                <w:rFonts w:asciiTheme="majorHAnsi" w:hAnsiTheme="majorHAnsi"/>
                <w:sz w:val="22"/>
                <w:szCs w:val="22"/>
                <w:lang w:val="fr-FR"/>
              </w:rPr>
            </w:pPr>
            <w:r w:rsidRPr="00361ECF">
              <w:rPr>
                <w:rFonts w:asciiTheme="majorHAnsi" w:hAnsiTheme="majorHAnsi"/>
                <w:sz w:val="22"/>
                <w:szCs w:val="22"/>
                <w:lang w:val="fr-FR"/>
              </w:rPr>
              <w:t>Identifier les données et informations associées au S&amp;EIP et préciser sa relation avec les autres catégories.</w:t>
            </w:r>
          </w:p>
          <w:p w14:paraId="169C55B7" w14:textId="77777777" w:rsidR="00177EA8" w:rsidRPr="00361ECF" w:rsidRDefault="00177EA8" w:rsidP="008241F2">
            <w:pPr>
              <w:numPr>
                <w:ilvl w:val="0"/>
                <w:numId w:val="24"/>
              </w:numPr>
              <w:rPr>
                <w:rFonts w:asciiTheme="majorHAnsi" w:hAnsiTheme="majorHAnsi"/>
                <w:sz w:val="22"/>
                <w:szCs w:val="22"/>
                <w:lang w:val="fr-FR"/>
              </w:rPr>
            </w:pPr>
            <w:r w:rsidRPr="00361ECF">
              <w:rPr>
                <w:rFonts w:asciiTheme="majorHAnsi" w:hAnsiTheme="majorHAnsi"/>
                <w:sz w:val="22"/>
                <w:szCs w:val="22"/>
                <w:lang w:val="fr-FR"/>
              </w:rPr>
              <w:t>Souligner que le S&amp;EIP constitue un volet obligatoire de la programmation de la protection.</w:t>
            </w:r>
          </w:p>
          <w:p w14:paraId="069118A3" w14:textId="77777777" w:rsidR="00177EA8" w:rsidRPr="00361ECF" w:rsidRDefault="00177EA8" w:rsidP="008241F2">
            <w:pPr>
              <w:numPr>
                <w:ilvl w:val="0"/>
                <w:numId w:val="24"/>
              </w:numPr>
              <w:rPr>
                <w:rFonts w:asciiTheme="majorHAnsi" w:hAnsiTheme="majorHAnsi"/>
                <w:sz w:val="22"/>
                <w:szCs w:val="22"/>
                <w:lang w:val="fr-FR"/>
              </w:rPr>
            </w:pPr>
            <w:r w:rsidRPr="00361ECF">
              <w:rPr>
                <w:rFonts w:asciiTheme="majorHAnsi" w:hAnsiTheme="majorHAnsi"/>
                <w:sz w:val="22"/>
                <w:szCs w:val="22"/>
                <w:lang w:val="fr-FR"/>
              </w:rPr>
              <w:t xml:space="preserve">Expliquer à quelles étapes du cycle de programme humanitaire le S&amp;EIP intervient et quel est son lien avec la gestion du cycle de programme/projet des partenaires de protection dans </w:t>
            </w:r>
            <w:r w:rsidRPr="00361ECF">
              <w:rPr>
                <w:rFonts w:asciiTheme="majorHAnsi" w:hAnsiTheme="majorHAnsi"/>
                <w:sz w:val="22"/>
                <w:szCs w:val="22"/>
                <w:lang w:val="fr-FR"/>
              </w:rPr>
              <w:lastRenderedPageBreak/>
              <w:t>le cadre d’une intervention coordonnée.</w:t>
            </w:r>
          </w:p>
          <w:p w14:paraId="14136815" w14:textId="7DF4FF7B" w:rsidR="00BB3AA0" w:rsidRPr="00361ECF" w:rsidRDefault="00BB3AA0" w:rsidP="00BB3AA0">
            <w:pPr>
              <w:rPr>
                <w:rFonts w:asciiTheme="majorHAnsi" w:hAnsiTheme="majorHAnsi"/>
                <w:sz w:val="22"/>
                <w:szCs w:val="22"/>
                <w:lang w:val="fr-FR"/>
              </w:rPr>
            </w:pPr>
          </w:p>
        </w:tc>
        <w:tc>
          <w:tcPr>
            <w:tcW w:w="3522" w:type="dxa"/>
            <w:shd w:val="clear" w:color="auto" w:fill="F2F2F2" w:themeFill="background1" w:themeFillShade="F2"/>
          </w:tcPr>
          <w:p w14:paraId="7988983A" w14:textId="77777777" w:rsidR="00177EA8" w:rsidRPr="00361ECF" w:rsidRDefault="00177EA8" w:rsidP="008241F2">
            <w:pPr>
              <w:numPr>
                <w:ilvl w:val="0"/>
                <w:numId w:val="24"/>
              </w:numPr>
              <w:rPr>
                <w:rFonts w:asciiTheme="majorHAnsi" w:hAnsiTheme="majorHAnsi"/>
                <w:sz w:val="22"/>
                <w:szCs w:val="22"/>
                <w:lang w:val="fr-FR"/>
              </w:rPr>
            </w:pPr>
            <w:r w:rsidRPr="00361ECF">
              <w:rPr>
                <w:rFonts w:asciiTheme="majorHAnsi" w:hAnsiTheme="majorHAnsi"/>
                <w:sz w:val="22"/>
                <w:szCs w:val="22"/>
                <w:lang w:val="fr-FR"/>
              </w:rPr>
              <w:lastRenderedPageBreak/>
              <w:t>Comprendre que le suivi et évaluation de la protection en matière de protection (S&amp;EIP) consiste en un examen programmatique d’une intervention afin d’en mesurer la mise en œuvre par rapport aux extrants (outputs), effets directs (outcomes) et impacts escomptés ainsi qu’aux résultats prévus et non prévus*.</w:t>
            </w:r>
          </w:p>
          <w:p w14:paraId="0844D08D" w14:textId="77777777" w:rsidR="00177EA8" w:rsidRPr="00361ECF" w:rsidRDefault="00177EA8" w:rsidP="008241F2">
            <w:pPr>
              <w:numPr>
                <w:ilvl w:val="0"/>
                <w:numId w:val="24"/>
              </w:numPr>
              <w:rPr>
                <w:rFonts w:asciiTheme="majorHAnsi" w:hAnsiTheme="majorHAnsi"/>
                <w:sz w:val="22"/>
                <w:szCs w:val="22"/>
                <w:lang w:val="fr-FR"/>
              </w:rPr>
            </w:pPr>
            <w:r w:rsidRPr="00361ECF">
              <w:rPr>
                <w:rFonts w:asciiTheme="majorHAnsi" w:hAnsiTheme="majorHAnsi"/>
                <w:sz w:val="22"/>
                <w:szCs w:val="22"/>
                <w:lang w:val="fr-FR"/>
              </w:rPr>
              <w:t xml:space="preserve">Expliquer en quoi les données et informations générées par le S&amp;EIP peuvent également éclairer d’autres catégories. </w:t>
            </w:r>
          </w:p>
          <w:p w14:paraId="68E06A5A" w14:textId="77777777" w:rsidR="00177EA8" w:rsidRPr="00361ECF" w:rsidRDefault="00177EA8" w:rsidP="008241F2">
            <w:pPr>
              <w:numPr>
                <w:ilvl w:val="0"/>
                <w:numId w:val="24"/>
              </w:numPr>
              <w:rPr>
                <w:rFonts w:asciiTheme="majorHAnsi" w:hAnsiTheme="majorHAnsi"/>
                <w:sz w:val="22"/>
                <w:szCs w:val="22"/>
                <w:lang w:val="fr-FR"/>
              </w:rPr>
            </w:pPr>
            <w:r w:rsidRPr="00361ECF">
              <w:rPr>
                <w:rFonts w:asciiTheme="majorHAnsi" w:hAnsiTheme="majorHAnsi"/>
                <w:sz w:val="22"/>
                <w:szCs w:val="22"/>
                <w:lang w:val="fr-FR"/>
              </w:rPr>
              <w:t xml:space="preserve">Expliquer en quoi le S&amp;EIP est un volet obligatoire de la programmation de la protection. </w:t>
            </w:r>
          </w:p>
          <w:p w14:paraId="478CA66D" w14:textId="2BD015C8" w:rsidR="00BB3AA0" w:rsidRPr="00361ECF" w:rsidRDefault="00177EA8" w:rsidP="008241F2">
            <w:pPr>
              <w:numPr>
                <w:ilvl w:val="0"/>
                <w:numId w:val="24"/>
              </w:numPr>
              <w:rPr>
                <w:rFonts w:asciiTheme="majorHAnsi" w:hAnsiTheme="majorHAnsi"/>
                <w:sz w:val="22"/>
                <w:szCs w:val="22"/>
                <w:lang w:val="fr-FR"/>
              </w:rPr>
            </w:pPr>
            <w:r w:rsidRPr="00361ECF">
              <w:rPr>
                <w:rFonts w:asciiTheme="majorHAnsi" w:hAnsiTheme="majorHAnsi"/>
                <w:sz w:val="22"/>
                <w:szCs w:val="22"/>
                <w:lang w:val="fr-FR"/>
              </w:rPr>
              <w:lastRenderedPageBreak/>
              <w:t>Identifier les différences et les interconnexions entre les processus de S&amp;EIP mis en œuvre lors des phases « mise en œuvre et suivi » et « examen et évaluation » du cycle de programme humanitaire et les étapes connexes de suivi et d’évaluation des projets.</w:t>
            </w:r>
          </w:p>
          <w:p w14:paraId="28038788" w14:textId="3AFA0E5D" w:rsidR="00BB3AA0" w:rsidRPr="00361ECF" w:rsidRDefault="00BB3AA0" w:rsidP="00BB3AA0">
            <w:pPr>
              <w:rPr>
                <w:rFonts w:asciiTheme="majorHAnsi" w:hAnsiTheme="majorHAnsi"/>
                <w:sz w:val="22"/>
                <w:szCs w:val="22"/>
                <w:lang w:val="fr-FR"/>
              </w:rPr>
            </w:pPr>
          </w:p>
        </w:tc>
        <w:tc>
          <w:tcPr>
            <w:tcW w:w="9497" w:type="dxa"/>
            <w:shd w:val="clear" w:color="auto" w:fill="F2F2F2" w:themeFill="background1" w:themeFillShade="F2"/>
          </w:tcPr>
          <w:p w14:paraId="7F01A6A7" w14:textId="4CD0AA98" w:rsidR="00177EA8" w:rsidRPr="00361ECF" w:rsidRDefault="00177EA8" w:rsidP="008241F2">
            <w:pPr>
              <w:numPr>
                <w:ilvl w:val="0"/>
                <w:numId w:val="27"/>
              </w:numPr>
              <w:ind w:left="352"/>
              <w:rPr>
                <w:rFonts w:asciiTheme="majorHAnsi" w:hAnsiTheme="majorHAnsi"/>
                <w:sz w:val="22"/>
                <w:szCs w:val="22"/>
                <w:lang w:val="fr-FR"/>
              </w:rPr>
            </w:pPr>
            <w:r w:rsidRPr="00361ECF">
              <w:rPr>
                <w:rFonts w:asciiTheme="majorHAnsi" w:hAnsiTheme="majorHAnsi"/>
                <w:sz w:val="22"/>
                <w:szCs w:val="22"/>
                <w:lang w:val="fr-FR"/>
              </w:rPr>
              <w:lastRenderedPageBreak/>
              <w:t>Les systèmes de suivi et évaluation de l’intervention en matière de protection (S&amp;EIP) génèrent des données et des informations qualitatives et quantitatives qui servent de base de comparaison entre les extrants (</w:t>
            </w:r>
            <w:r w:rsidRPr="00361ECF">
              <w:rPr>
                <w:rFonts w:asciiTheme="majorHAnsi" w:hAnsiTheme="majorHAnsi"/>
                <w:i/>
                <w:sz w:val="22"/>
                <w:szCs w:val="22"/>
                <w:lang w:val="fr-FR"/>
              </w:rPr>
              <w:t>outputs</w:t>
            </w:r>
            <w:r w:rsidRPr="00361ECF">
              <w:rPr>
                <w:rFonts w:asciiTheme="majorHAnsi" w:hAnsiTheme="majorHAnsi"/>
                <w:sz w:val="22"/>
                <w:szCs w:val="22"/>
                <w:lang w:val="fr-FR"/>
              </w:rPr>
              <w:t>) et effets directs (</w:t>
            </w:r>
            <w:r w:rsidRPr="00361ECF">
              <w:rPr>
                <w:rFonts w:asciiTheme="majorHAnsi" w:hAnsiTheme="majorHAnsi"/>
                <w:i/>
                <w:sz w:val="22"/>
                <w:szCs w:val="22"/>
                <w:lang w:val="fr-FR"/>
              </w:rPr>
              <w:t>outcomes</w:t>
            </w:r>
            <w:r w:rsidRPr="00361ECF">
              <w:rPr>
                <w:rFonts w:asciiTheme="majorHAnsi" w:hAnsiTheme="majorHAnsi"/>
                <w:sz w:val="22"/>
                <w:szCs w:val="22"/>
                <w:lang w:val="fr-FR"/>
              </w:rPr>
              <w:t xml:space="preserve">) prévus et ceux qui sont réalisés. Pour ce faire, </w:t>
            </w:r>
            <w:bookmarkStart w:id="9" w:name="_Hlk524941571"/>
            <w:r w:rsidRPr="00361ECF">
              <w:rPr>
                <w:rFonts w:asciiTheme="majorHAnsi" w:hAnsiTheme="majorHAnsi"/>
                <w:sz w:val="22"/>
                <w:szCs w:val="22"/>
                <w:lang w:val="fr-FR"/>
              </w:rPr>
              <w:t>ces systèmes</w:t>
            </w:r>
            <w:bookmarkEnd w:id="9"/>
            <w:r w:rsidRPr="00361ECF">
              <w:rPr>
                <w:rFonts w:asciiTheme="majorHAnsi" w:hAnsiTheme="majorHAnsi"/>
                <w:sz w:val="22"/>
                <w:szCs w:val="22"/>
                <w:lang w:val="fr-FR"/>
              </w:rPr>
              <w:t xml:space="preserve"> examinent les avancées et l’impact, identifient les résultats prévus et non prévus, éclairent l’analyse de la situation et identifient les difficultés et les meilleures pratiques.</w:t>
            </w:r>
          </w:p>
          <w:p w14:paraId="32171A3E" w14:textId="3180AD62" w:rsidR="00177EA8" w:rsidRPr="00361ECF" w:rsidRDefault="00177EA8" w:rsidP="008241F2">
            <w:pPr>
              <w:numPr>
                <w:ilvl w:val="0"/>
                <w:numId w:val="27"/>
              </w:numPr>
              <w:ind w:left="352"/>
              <w:rPr>
                <w:rFonts w:asciiTheme="majorHAnsi" w:hAnsiTheme="majorHAnsi"/>
                <w:sz w:val="22"/>
                <w:szCs w:val="22"/>
                <w:lang w:val="fr-FR"/>
              </w:rPr>
            </w:pPr>
            <w:r w:rsidRPr="00361ECF">
              <w:rPr>
                <w:rFonts w:asciiTheme="majorHAnsi" w:hAnsiTheme="majorHAnsi"/>
                <w:sz w:val="22"/>
                <w:szCs w:val="22"/>
                <w:lang w:val="fr-FR"/>
              </w:rPr>
              <w:t xml:space="preserve">Le suivi de l’intervention et l’évaluation de l’intervention sont deux activités certes complémentaires, mais divergentes du point de vue de leur portée et orientation. Le suivi est une activité continue qui consiste à faire une collecte systématique des données relatives à des indicateurs spécifiques avec un accent particulier sur les intrants (ressources employées, </w:t>
            </w:r>
            <w:r w:rsidRPr="00361ECF">
              <w:rPr>
                <w:rFonts w:asciiTheme="majorHAnsi" w:hAnsiTheme="majorHAnsi"/>
                <w:i/>
                <w:sz w:val="22"/>
                <w:szCs w:val="22"/>
                <w:lang w:val="fr-FR"/>
              </w:rPr>
              <w:t>inputs</w:t>
            </w:r>
            <w:r w:rsidRPr="00361ECF">
              <w:rPr>
                <w:rFonts w:asciiTheme="majorHAnsi" w:hAnsiTheme="majorHAnsi"/>
                <w:sz w:val="22"/>
                <w:szCs w:val="22"/>
                <w:lang w:val="fr-FR"/>
              </w:rPr>
              <w:t xml:space="preserve">), les extrants (produits, </w:t>
            </w:r>
            <w:r w:rsidRPr="00361ECF">
              <w:rPr>
                <w:rFonts w:asciiTheme="majorHAnsi" w:hAnsiTheme="majorHAnsi"/>
                <w:i/>
                <w:sz w:val="22"/>
                <w:szCs w:val="22"/>
                <w:lang w:val="fr-FR"/>
              </w:rPr>
              <w:t>outputs</w:t>
            </w:r>
            <w:r w:rsidRPr="00361ECF">
              <w:rPr>
                <w:rFonts w:asciiTheme="majorHAnsi" w:hAnsiTheme="majorHAnsi"/>
                <w:sz w:val="22"/>
                <w:szCs w:val="22"/>
                <w:lang w:val="fr-FR"/>
              </w:rPr>
              <w:t>) et les effets directs (</w:t>
            </w:r>
            <w:r w:rsidRPr="00361ECF">
              <w:rPr>
                <w:rFonts w:asciiTheme="majorHAnsi" w:hAnsiTheme="majorHAnsi"/>
                <w:i/>
                <w:sz w:val="22"/>
                <w:szCs w:val="22"/>
                <w:lang w:val="fr-FR"/>
              </w:rPr>
              <w:t>outcomes</w:t>
            </w:r>
            <w:r w:rsidRPr="00361ECF">
              <w:rPr>
                <w:rFonts w:asciiTheme="majorHAnsi" w:hAnsiTheme="majorHAnsi"/>
                <w:sz w:val="22"/>
                <w:szCs w:val="22"/>
                <w:lang w:val="fr-FR"/>
              </w:rPr>
              <w:t>). L’évaluation, quant à elle, est un examen objectif et systématique de l’intervention en matière de protection, axé principalement sur les effets directs (</w:t>
            </w:r>
            <w:r w:rsidRPr="00361ECF">
              <w:rPr>
                <w:rFonts w:asciiTheme="majorHAnsi" w:hAnsiTheme="majorHAnsi"/>
                <w:i/>
                <w:sz w:val="22"/>
                <w:szCs w:val="22"/>
                <w:lang w:val="fr-FR"/>
              </w:rPr>
              <w:t>outcomes</w:t>
            </w:r>
            <w:r w:rsidRPr="00361ECF">
              <w:rPr>
                <w:rFonts w:asciiTheme="majorHAnsi" w:hAnsiTheme="majorHAnsi"/>
                <w:sz w:val="22"/>
                <w:szCs w:val="22"/>
                <w:lang w:val="fr-FR"/>
              </w:rPr>
              <w:t>) et les impacts. Le fait de combiner les deux processus permet d’utiliser les données issues du suivi pour soutenir l’évaluation, tandis que les évaluations aident à résumer et interpréter les données du suivi et à évaluer l’intervention.</w:t>
            </w:r>
          </w:p>
          <w:p w14:paraId="0243B170" w14:textId="6FEFDE53" w:rsidR="00177EA8" w:rsidRPr="00361ECF" w:rsidRDefault="00177EA8" w:rsidP="008241F2">
            <w:pPr>
              <w:numPr>
                <w:ilvl w:val="0"/>
                <w:numId w:val="27"/>
              </w:numPr>
              <w:ind w:left="352"/>
              <w:rPr>
                <w:rFonts w:asciiTheme="majorHAnsi" w:hAnsiTheme="majorHAnsi"/>
                <w:sz w:val="22"/>
                <w:szCs w:val="22"/>
                <w:lang w:val="fr-FR"/>
              </w:rPr>
            </w:pPr>
            <w:bookmarkStart w:id="10" w:name="_Hlk524942530"/>
            <w:r w:rsidRPr="00361ECF">
              <w:rPr>
                <w:rFonts w:asciiTheme="majorHAnsi" w:hAnsiTheme="majorHAnsi"/>
                <w:sz w:val="22"/>
                <w:szCs w:val="22"/>
                <w:lang w:val="fr-FR"/>
              </w:rPr>
              <w:t xml:space="preserve">Une caractéristique des données et informations générées par le S&amp;EIP est qu’elles se rapportent à </w:t>
            </w:r>
            <w:bookmarkEnd w:id="10"/>
            <w:r w:rsidRPr="00361ECF">
              <w:rPr>
                <w:rFonts w:asciiTheme="majorHAnsi" w:hAnsiTheme="majorHAnsi"/>
                <w:sz w:val="22"/>
                <w:szCs w:val="22"/>
                <w:lang w:val="fr-FR"/>
              </w:rPr>
              <w:t xml:space="preserve">des indicateurs, qui sont des marqueurs concrets des avancées et de l’impact des actions planifiées et exécutées en vue d’atteindre un résultat particulier. Différentes techniques peuvent être utilisées pour établir des indicateurs pour le S&amp;EIP. Toutefois, selon le processus PIM, la conception d’un système de suivi et évaluation ne doit se faire qu’après une analyse du paysage de </w:t>
            </w:r>
            <w:r w:rsidRPr="00361ECF">
              <w:rPr>
                <w:rFonts w:asciiTheme="majorHAnsi" w:hAnsiTheme="majorHAnsi"/>
                <w:sz w:val="22"/>
                <w:szCs w:val="22"/>
                <w:lang w:val="fr-FR"/>
              </w:rPr>
              <w:lastRenderedPageBreak/>
              <w:t>l’information destinée à identifier les données et informations pertinentes qui existent déjà, le cas échéant.</w:t>
            </w:r>
          </w:p>
          <w:p w14:paraId="273B063D" w14:textId="3039558E" w:rsidR="00177EA8" w:rsidRPr="00361ECF" w:rsidRDefault="00177EA8" w:rsidP="008241F2">
            <w:pPr>
              <w:numPr>
                <w:ilvl w:val="0"/>
                <w:numId w:val="27"/>
              </w:numPr>
              <w:ind w:left="352"/>
              <w:rPr>
                <w:rFonts w:asciiTheme="majorHAnsi" w:hAnsiTheme="majorHAnsi"/>
                <w:sz w:val="22"/>
                <w:szCs w:val="22"/>
                <w:lang w:val="fr-FR"/>
              </w:rPr>
            </w:pPr>
            <w:r w:rsidRPr="00361ECF">
              <w:rPr>
                <w:rFonts w:asciiTheme="majorHAnsi" w:hAnsiTheme="majorHAnsi"/>
                <w:sz w:val="22"/>
                <w:szCs w:val="22"/>
                <w:lang w:val="fr-FR"/>
              </w:rPr>
              <w:t xml:space="preserve">Les données et informations générées par le S&amp;EIP sont liées à toutes les autres catégories de la matrice PIM. </w:t>
            </w:r>
            <w:bookmarkStart w:id="11" w:name="_Hlk524942789"/>
            <w:r w:rsidRPr="00361ECF">
              <w:rPr>
                <w:rFonts w:asciiTheme="majorHAnsi" w:hAnsiTheme="majorHAnsi"/>
                <w:sz w:val="22"/>
                <w:szCs w:val="22"/>
                <w:lang w:val="fr-FR"/>
              </w:rPr>
              <w:t>En effet, le S&amp;EIP est éclairé par les autres catégories, car il est conçu pour mesurer l’intervention face à une situation de protection (situation au sujet de laquelle les autres catégories ont fourni des données et informations au moyen de l’aperçu des besoins humanitaires et du plan d’intervention humanitaire). De même, il éclaire les autres catégories, car les données et informations relatives à l’intervention renseignent sur le niveau d’efficacité de l’intervention de protection.</w:t>
            </w:r>
            <w:bookmarkEnd w:id="11"/>
          </w:p>
          <w:p w14:paraId="5EBAD300" w14:textId="28FBABEA" w:rsidR="00BB3AA0" w:rsidRPr="00361ECF" w:rsidRDefault="00177EA8" w:rsidP="008241F2">
            <w:pPr>
              <w:numPr>
                <w:ilvl w:val="0"/>
                <w:numId w:val="27"/>
              </w:numPr>
              <w:ind w:left="352"/>
              <w:rPr>
                <w:rFonts w:asciiTheme="majorHAnsi" w:hAnsiTheme="majorHAnsi"/>
                <w:sz w:val="22"/>
                <w:szCs w:val="22"/>
                <w:lang w:val="fr-FR"/>
              </w:rPr>
            </w:pPr>
            <w:r w:rsidRPr="00361ECF">
              <w:rPr>
                <w:rFonts w:asciiTheme="majorHAnsi" w:hAnsiTheme="majorHAnsi"/>
                <w:sz w:val="22"/>
                <w:szCs w:val="22"/>
                <w:lang w:val="fr-FR"/>
              </w:rPr>
              <w:t xml:space="preserve">La mise en œuvre du S&amp;EIP lors des phases de « mise en œuvre et suivi » et « examen et évaluation » du cycle de programme humanitaire doit être coordonnée. Cette coordination doit être assurée par les groupes sectoriels encadrés par le Bureau de la coordination des affaires humanitaires (OCHA) sous la direction générale du coordinateur humanitaire et de l’équipe humanitaire de pays. Au niveau des groupes sectoriels comme </w:t>
            </w:r>
            <w:bookmarkStart w:id="12" w:name="_Hlk524943061"/>
            <w:r w:rsidRPr="00361ECF">
              <w:rPr>
                <w:rFonts w:asciiTheme="majorHAnsi" w:hAnsiTheme="majorHAnsi"/>
                <w:sz w:val="22"/>
                <w:szCs w:val="22"/>
                <w:lang w:val="fr-FR"/>
              </w:rPr>
              <w:t xml:space="preserve">au niveau </w:t>
            </w:r>
            <w:bookmarkEnd w:id="12"/>
            <w:r w:rsidRPr="00361ECF">
              <w:rPr>
                <w:rFonts w:asciiTheme="majorHAnsi" w:hAnsiTheme="majorHAnsi"/>
                <w:sz w:val="22"/>
                <w:szCs w:val="22"/>
                <w:lang w:val="fr-FR"/>
              </w:rPr>
              <w:t>des projets ou des programmes, le S&amp;EIP est entièrement intégré à la programmation/cycle de projet de l’intervention de protection menée par les partenaires du groupe sectoriel.</w:t>
            </w:r>
          </w:p>
        </w:tc>
      </w:tr>
      <w:tr w:rsidR="00BB3AA0" w:rsidRPr="00FE6469" w14:paraId="57325473" w14:textId="77777777" w:rsidTr="00B41207">
        <w:trPr>
          <w:trHeight w:val="4351"/>
        </w:trPr>
        <w:tc>
          <w:tcPr>
            <w:tcW w:w="2410" w:type="dxa"/>
            <w:vMerge/>
            <w:tcBorders>
              <w:left w:val="single" w:sz="4" w:space="0" w:color="000000"/>
            </w:tcBorders>
            <w:shd w:val="clear" w:color="auto" w:fill="auto"/>
          </w:tcPr>
          <w:p w14:paraId="2D54D3E3" w14:textId="77777777" w:rsidR="00BB3AA0" w:rsidRPr="00FE6469" w:rsidRDefault="00BB3AA0" w:rsidP="00BB3AA0">
            <w:pPr>
              <w:rPr>
                <w:rFonts w:asciiTheme="majorHAnsi" w:hAnsiTheme="majorHAnsi"/>
                <w:lang w:val="fr-FR"/>
              </w:rPr>
            </w:pPr>
          </w:p>
        </w:tc>
        <w:tc>
          <w:tcPr>
            <w:tcW w:w="1446" w:type="dxa"/>
            <w:shd w:val="clear" w:color="auto" w:fill="auto"/>
          </w:tcPr>
          <w:p w14:paraId="4FA13B25" w14:textId="77777777" w:rsidR="00D8240C" w:rsidRPr="00FE6469" w:rsidRDefault="00BB3AA0" w:rsidP="00BB3AA0">
            <w:pPr>
              <w:rPr>
                <w:rFonts w:asciiTheme="majorHAnsi" w:hAnsiTheme="majorHAnsi"/>
                <w:sz w:val="22"/>
                <w:szCs w:val="22"/>
                <w:lang w:val="fr-FR"/>
              </w:rPr>
            </w:pPr>
            <w:r w:rsidRPr="00FE6469">
              <w:rPr>
                <w:rFonts w:asciiTheme="majorHAnsi" w:hAnsiTheme="majorHAnsi"/>
                <w:sz w:val="22"/>
                <w:szCs w:val="22"/>
                <w:lang w:val="fr-FR"/>
              </w:rPr>
              <w:t xml:space="preserve">3.7 </w:t>
            </w:r>
          </w:p>
          <w:p w14:paraId="2A517EB6" w14:textId="6EB5CDB3" w:rsidR="00BB3AA0" w:rsidRPr="00FE6469" w:rsidRDefault="00BB3AA0" w:rsidP="00BB3AA0">
            <w:pPr>
              <w:rPr>
                <w:rFonts w:asciiTheme="majorHAnsi" w:hAnsiTheme="majorHAnsi"/>
                <w:sz w:val="22"/>
                <w:szCs w:val="22"/>
                <w:lang w:val="fr-FR"/>
              </w:rPr>
            </w:pPr>
            <w:r w:rsidRPr="00FE6469">
              <w:rPr>
                <w:rFonts w:asciiTheme="majorHAnsi" w:hAnsiTheme="majorHAnsi"/>
                <w:b/>
                <w:sz w:val="22"/>
                <w:szCs w:val="22"/>
                <w:lang w:val="fr-FR"/>
              </w:rPr>
              <w:t xml:space="preserve"> </w:t>
            </w:r>
            <w:r w:rsidR="002B4D89" w:rsidRPr="00FE6469">
              <w:rPr>
                <w:rFonts w:asciiTheme="majorHAnsi" w:hAnsiTheme="majorHAnsi"/>
                <w:sz w:val="22"/>
                <w:szCs w:val="22"/>
                <w:lang w:val="fr-FR"/>
              </w:rPr>
              <w:t>La communication avec les/au sein des communautés affectées</w:t>
            </w:r>
          </w:p>
          <w:p w14:paraId="1376DE64" w14:textId="77777777" w:rsidR="00BB3AA0" w:rsidRPr="00FE6469" w:rsidRDefault="00BB3AA0" w:rsidP="00BB3AA0">
            <w:pPr>
              <w:rPr>
                <w:rFonts w:asciiTheme="majorHAnsi" w:hAnsiTheme="majorHAnsi"/>
                <w:sz w:val="22"/>
                <w:szCs w:val="22"/>
                <w:lang w:val="fr-FR"/>
              </w:rPr>
            </w:pPr>
          </w:p>
          <w:p w14:paraId="523E66BD" w14:textId="2A0FFB61" w:rsidR="00BB3AA0" w:rsidRPr="00FE6469" w:rsidRDefault="002B4D89" w:rsidP="00BB3AA0">
            <w:pPr>
              <w:rPr>
                <w:rFonts w:asciiTheme="majorHAnsi" w:hAnsiTheme="majorHAnsi"/>
                <w:sz w:val="22"/>
                <w:szCs w:val="22"/>
                <w:lang w:val="fr-FR"/>
              </w:rPr>
            </w:pPr>
            <w:r w:rsidRPr="00FE6469">
              <w:rPr>
                <w:rFonts w:asciiTheme="majorHAnsi" w:hAnsiTheme="majorHAnsi"/>
                <w:sz w:val="22"/>
                <w:szCs w:val="22"/>
                <w:lang w:val="fr-FR"/>
              </w:rPr>
              <w:t>(1 heure</w:t>
            </w:r>
            <w:r w:rsidR="00BB3AA0" w:rsidRPr="00FE6469">
              <w:rPr>
                <w:rFonts w:asciiTheme="majorHAnsi" w:hAnsiTheme="majorHAnsi"/>
                <w:sz w:val="22"/>
                <w:szCs w:val="22"/>
                <w:lang w:val="fr-FR"/>
              </w:rPr>
              <w:t>)</w:t>
            </w:r>
          </w:p>
        </w:tc>
        <w:tc>
          <w:tcPr>
            <w:tcW w:w="2381" w:type="dxa"/>
            <w:shd w:val="clear" w:color="auto" w:fill="auto"/>
          </w:tcPr>
          <w:p w14:paraId="6B1CBFD9" w14:textId="77777777" w:rsidR="002B4D89" w:rsidRPr="00361ECF" w:rsidRDefault="002B4D89" w:rsidP="002B4D89">
            <w:pPr>
              <w:rPr>
                <w:rFonts w:asciiTheme="majorHAnsi" w:hAnsiTheme="majorHAnsi"/>
                <w:color w:val="000000" w:themeColor="text1"/>
                <w:sz w:val="22"/>
                <w:szCs w:val="22"/>
                <w:lang w:val="fr-FR"/>
              </w:rPr>
            </w:pPr>
            <w:r w:rsidRPr="00361ECF">
              <w:rPr>
                <w:rFonts w:asciiTheme="majorHAnsi" w:hAnsiTheme="majorHAnsi"/>
                <w:b/>
                <w:color w:val="000000" w:themeColor="text1"/>
                <w:sz w:val="22"/>
                <w:szCs w:val="22"/>
                <w:lang w:val="fr-FR"/>
              </w:rPr>
              <w:t>Attitude</w:t>
            </w:r>
            <w:r w:rsidRPr="00361ECF">
              <w:rPr>
                <w:rFonts w:asciiTheme="majorHAnsi" w:hAnsiTheme="majorHAnsi"/>
                <w:color w:val="000000" w:themeColor="text1"/>
                <w:sz w:val="22"/>
                <w:szCs w:val="22"/>
                <w:lang w:val="fr-FR"/>
              </w:rPr>
              <w:t> : implique et communique de manière effective et responsable avec les communautés et connait les Principes de redevabilité envers les populations affectées (AAP Principles).</w:t>
            </w:r>
          </w:p>
          <w:p w14:paraId="48F8C890" w14:textId="77777777" w:rsidR="002B4D89" w:rsidRPr="00361ECF" w:rsidRDefault="002B4D89" w:rsidP="002B4D89">
            <w:pPr>
              <w:rPr>
                <w:rFonts w:asciiTheme="majorHAnsi" w:hAnsiTheme="majorHAnsi"/>
                <w:color w:val="000000" w:themeColor="text1"/>
                <w:sz w:val="22"/>
                <w:szCs w:val="22"/>
                <w:lang w:val="fr-FR"/>
              </w:rPr>
            </w:pPr>
            <w:r w:rsidRPr="00361ECF">
              <w:rPr>
                <w:rFonts w:asciiTheme="majorHAnsi" w:hAnsiTheme="majorHAnsi"/>
                <w:b/>
                <w:color w:val="000000" w:themeColor="text1"/>
                <w:sz w:val="22"/>
                <w:szCs w:val="22"/>
                <w:lang w:val="fr-FR"/>
              </w:rPr>
              <w:t>Aptitudes </w:t>
            </w:r>
            <w:r w:rsidRPr="00361ECF">
              <w:rPr>
                <w:rFonts w:asciiTheme="majorHAnsi" w:hAnsiTheme="majorHAnsi"/>
                <w:color w:val="000000" w:themeColor="text1"/>
                <w:sz w:val="22"/>
                <w:szCs w:val="22"/>
                <w:lang w:val="fr-FR"/>
              </w:rPr>
              <w:t xml:space="preserve">: </w:t>
            </w:r>
          </w:p>
          <w:p w14:paraId="0B332956" w14:textId="77777777" w:rsidR="002B4D89" w:rsidRPr="00361ECF" w:rsidRDefault="002B4D89" w:rsidP="008241F2">
            <w:pPr>
              <w:numPr>
                <w:ilvl w:val="0"/>
                <w:numId w:val="28"/>
              </w:numPr>
              <w:ind w:left="307"/>
              <w:rPr>
                <w:rFonts w:asciiTheme="majorHAnsi" w:hAnsiTheme="majorHAnsi"/>
                <w:color w:val="000000" w:themeColor="text1"/>
                <w:sz w:val="22"/>
                <w:szCs w:val="22"/>
                <w:lang w:val="fr-FR"/>
              </w:rPr>
            </w:pPr>
            <w:r w:rsidRPr="00361ECF">
              <w:rPr>
                <w:rFonts w:asciiTheme="majorHAnsi" w:hAnsiTheme="majorHAnsi"/>
                <w:color w:val="000000" w:themeColor="text1"/>
                <w:sz w:val="22"/>
                <w:szCs w:val="22"/>
                <w:lang w:val="fr-FR"/>
              </w:rPr>
              <w:t>procède à une analyse complète des besoins en informations (actuels et dans la durée) et prend en conséquence des décisions éclairées sur les systèmes nécessaires ;</w:t>
            </w:r>
          </w:p>
          <w:p w14:paraId="44C586BB" w14:textId="77777777" w:rsidR="002B4D89" w:rsidRPr="00361ECF" w:rsidRDefault="002B4D89" w:rsidP="008241F2">
            <w:pPr>
              <w:numPr>
                <w:ilvl w:val="0"/>
                <w:numId w:val="28"/>
              </w:numPr>
              <w:ind w:left="307"/>
              <w:rPr>
                <w:rFonts w:asciiTheme="majorHAnsi" w:hAnsiTheme="majorHAnsi"/>
                <w:color w:val="000000" w:themeColor="text1"/>
                <w:sz w:val="22"/>
                <w:szCs w:val="22"/>
                <w:lang w:val="fr-FR"/>
              </w:rPr>
            </w:pPr>
            <w:r w:rsidRPr="00361ECF">
              <w:rPr>
                <w:rFonts w:asciiTheme="majorHAnsi" w:hAnsiTheme="majorHAnsi"/>
                <w:color w:val="000000" w:themeColor="text1"/>
                <w:sz w:val="22"/>
                <w:szCs w:val="22"/>
                <w:lang w:val="fr-FR"/>
              </w:rPr>
              <w:t>comprend et est capable d'appliquer une approche participative, axée sur la communauté et fondée sur les droits.</w:t>
            </w:r>
          </w:p>
          <w:p w14:paraId="6CA4DBD0" w14:textId="4277058D" w:rsidR="00BB3AA0" w:rsidRPr="00361ECF" w:rsidRDefault="00BB3AA0" w:rsidP="00BB3AA0">
            <w:pPr>
              <w:rPr>
                <w:rFonts w:asciiTheme="majorHAnsi" w:hAnsiTheme="majorHAnsi"/>
                <w:color w:val="000000" w:themeColor="text1"/>
                <w:sz w:val="22"/>
                <w:szCs w:val="22"/>
                <w:lang w:val="fr-FR"/>
              </w:rPr>
            </w:pPr>
          </w:p>
        </w:tc>
        <w:tc>
          <w:tcPr>
            <w:tcW w:w="3424" w:type="dxa"/>
            <w:shd w:val="clear" w:color="auto" w:fill="auto"/>
          </w:tcPr>
          <w:p w14:paraId="6719CD56" w14:textId="77777777" w:rsidR="002B4D89" w:rsidRPr="00361ECF" w:rsidRDefault="002B4D89" w:rsidP="008241F2">
            <w:pPr>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Theme="majorHAnsi" w:hAnsiTheme="majorHAnsi"/>
                <w:color w:val="000000" w:themeColor="text1"/>
                <w:sz w:val="22"/>
                <w:szCs w:val="22"/>
                <w:lang w:val="fr-FR"/>
              </w:rPr>
            </w:pPr>
            <w:r w:rsidRPr="00361ECF">
              <w:rPr>
                <w:rFonts w:asciiTheme="majorHAnsi" w:hAnsiTheme="majorHAnsi"/>
                <w:color w:val="000000" w:themeColor="text1"/>
                <w:sz w:val="22"/>
                <w:szCs w:val="22"/>
                <w:lang w:val="fr-FR"/>
              </w:rPr>
              <w:t>Rappeler que la communication avec les/au sein des communautés affectées constitue à la fois une catégorie qu’il est nécessaire de lier à d’autres systèmes (y compris à travers les principes PIM) et, de manière distincte, un outil de compréhension et un mécanisme de soutien aux communautés en vue d’obtenir des résultats de qualité en matière de protection.</w:t>
            </w:r>
          </w:p>
          <w:p w14:paraId="63E754A6" w14:textId="77777777" w:rsidR="002B4D89" w:rsidRPr="00361ECF" w:rsidRDefault="002B4D89" w:rsidP="008241F2">
            <w:pPr>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Theme="majorHAnsi" w:hAnsiTheme="majorHAnsi"/>
                <w:color w:val="000000" w:themeColor="text1"/>
                <w:sz w:val="22"/>
                <w:szCs w:val="22"/>
                <w:lang w:val="fr-FR"/>
              </w:rPr>
            </w:pPr>
            <w:r w:rsidRPr="00361ECF">
              <w:rPr>
                <w:rFonts w:asciiTheme="majorHAnsi" w:hAnsiTheme="majorHAnsi"/>
                <w:color w:val="000000" w:themeColor="text1"/>
                <w:sz w:val="22"/>
                <w:szCs w:val="22"/>
                <w:lang w:val="fr-FR"/>
              </w:rPr>
              <w:t xml:space="preserve">Identifier les données et informations générées par la catégorie Communication avec les/au sein des communautés affectées. </w:t>
            </w:r>
          </w:p>
          <w:p w14:paraId="5BB79C5D" w14:textId="3CA76089" w:rsidR="00BB3AA0" w:rsidRPr="00361ECF" w:rsidRDefault="002B4D89" w:rsidP="008241F2">
            <w:pPr>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Theme="majorHAnsi" w:hAnsiTheme="majorHAnsi"/>
                <w:color w:val="000000" w:themeColor="text1"/>
                <w:sz w:val="22"/>
                <w:szCs w:val="22"/>
                <w:lang w:val="fr-FR"/>
              </w:rPr>
            </w:pPr>
            <w:r w:rsidRPr="00361ECF">
              <w:rPr>
                <w:rFonts w:asciiTheme="majorHAnsi" w:hAnsiTheme="majorHAnsi"/>
                <w:color w:val="000000" w:themeColor="text1"/>
                <w:sz w:val="22"/>
                <w:szCs w:val="22"/>
                <w:lang w:val="fr-FR"/>
              </w:rPr>
              <w:t>S’appuyer sur une approche communautaire et des principes de redevabilité pour citer des exemples de communication avec les/au sein des communautés tout au long des phases du cycle de programme humanitaire.</w:t>
            </w:r>
          </w:p>
        </w:tc>
        <w:tc>
          <w:tcPr>
            <w:tcW w:w="3522" w:type="dxa"/>
            <w:shd w:val="clear" w:color="auto" w:fill="auto"/>
          </w:tcPr>
          <w:p w14:paraId="20611447" w14:textId="77777777" w:rsidR="002B4D89" w:rsidRPr="00361ECF" w:rsidRDefault="002B4D89" w:rsidP="008241F2">
            <w:pPr>
              <w:pStyle w:val="Listeafsnit"/>
              <w:numPr>
                <w:ilvl w:val="0"/>
                <w:numId w:val="17"/>
              </w:numPr>
              <w:ind w:left="291" w:hanging="284"/>
              <w:rPr>
                <w:rFonts w:asciiTheme="majorHAnsi" w:hAnsiTheme="majorHAnsi"/>
                <w:color w:val="000000" w:themeColor="text1"/>
                <w:sz w:val="22"/>
                <w:szCs w:val="22"/>
                <w:lang w:val="fr-FR"/>
              </w:rPr>
            </w:pPr>
            <w:r w:rsidRPr="00361ECF">
              <w:rPr>
                <w:rFonts w:asciiTheme="majorHAnsi" w:hAnsiTheme="majorHAnsi"/>
                <w:color w:val="000000" w:themeColor="text1"/>
                <w:sz w:val="22"/>
                <w:szCs w:val="22"/>
                <w:lang w:val="fr-FR"/>
              </w:rPr>
              <w:t>Rappeler que la communication avec les/au sein des communautés affectées constitue à la fois une catégorie qu’il est nécessaire de lier à d’autres systèmes (y compris à travers les principes PIM) et, de manière distincte, un outil de compréhension et un mécanisme de soutien aux communautés en vue d’obtenir des résultats de qualité en matière de protection.</w:t>
            </w:r>
          </w:p>
          <w:p w14:paraId="47539F51" w14:textId="77777777" w:rsidR="002B4D89" w:rsidRPr="00361ECF" w:rsidRDefault="002B4D89" w:rsidP="008241F2">
            <w:pPr>
              <w:pStyle w:val="Listeafsnit"/>
              <w:numPr>
                <w:ilvl w:val="0"/>
                <w:numId w:val="17"/>
              </w:numPr>
              <w:ind w:left="291" w:hanging="284"/>
              <w:rPr>
                <w:rFonts w:asciiTheme="majorHAnsi" w:hAnsiTheme="majorHAnsi"/>
                <w:color w:val="000000" w:themeColor="text1"/>
                <w:sz w:val="22"/>
                <w:szCs w:val="22"/>
                <w:lang w:val="fr-FR"/>
              </w:rPr>
            </w:pPr>
            <w:r w:rsidRPr="00361ECF">
              <w:rPr>
                <w:rFonts w:asciiTheme="majorHAnsi" w:hAnsiTheme="majorHAnsi"/>
                <w:color w:val="000000" w:themeColor="text1"/>
                <w:sz w:val="22"/>
                <w:szCs w:val="22"/>
                <w:lang w:val="fr-FR"/>
              </w:rPr>
              <w:t xml:space="preserve">Identifier les données et informations générées par la catégorie Communication avec les/au sein des communautés affectées. </w:t>
            </w:r>
          </w:p>
          <w:p w14:paraId="03E5DDE9" w14:textId="77777777" w:rsidR="009A4406" w:rsidRPr="00361ECF" w:rsidRDefault="002B4D89" w:rsidP="008241F2">
            <w:pPr>
              <w:pStyle w:val="Listeafsnit"/>
              <w:numPr>
                <w:ilvl w:val="0"/>
                <w:numId w:val="17"/>
              </w:numPr>
              <w:ind w:left="291" w:hanging="284"/>
              <w:rPr>
                <w:rFonts w:asciiTheme="majorHAnsi" w:hAnsiTheme="majorHAnsi"/>
                <w:color w:val="000000" w:themeColor="text1"/>
                <w:sz w:val="22"/>
                <w:szCs w:val="22"/>
                <w:lang w:val="fr-FR"/>
              </w:rPr>
            </w:pPr>
            <w:r w:rsidRPr="00361ECF">
              <w:rPr>
                <w:rFonts w:asciiTheme="majorHAnsi" w:hAnsiTheme="majorHAnsi"/>
                <w:color w:val="000000" w:themeColor="text1"/>
                <w:sz w:val="22"/>
                <w:szCs w:val="22"/>
                <w:lang w:val="fr-FR"/>
              </w:rPr>
              <w:t xml:space="preserve">S’appuyer sur une approche communautaire et des principes de redevabilité pour citer des exemples de communication avec les/au sein des communautés tout au long des </w:t>
            </w:r>
          </w:p>
          <w:p w14:paraId="68A9DD91" w14:textId="64E0172C" w:rsidR="00BB3AA0" w:rsidRPr="00361ECF" w:rsidRDefault="002B4D89" w:rsidP="008241F2">
            <w:pPr>
              <w:pStyle w:val="Listeafsnit"/>
              <w:numPr>
                <w:ilvl w:val="0"/>
                <w:numId w:val="17"/>
              </w:numPr>
              <w:ind w:left="291" w:hanging="284"/>
              <w:rPr>
                <w:rFonts w:asciiTheme="majorHAnsi" w:hAnsiTheme="majorHAnsi"/>
                <w:color w:val="000000" w:themeColor="text1"/>
                <w:sz w:val="22"/>
                <w:szCs w:val="22"/>
                <w:lang w:val="fr-FR"/>
              </w:rPr>
            </w:pPr>
            <w:r w:rsidRPr="00361ECF">
              <w:rPr>
                <w:rFonts w:asciiTheme="majorHAnsi" w:hAnsiTheme="majorHAnsi"/>
                <w:color w:val="000000" w:themeColor="text1"/>
                <w:sz w:val="22"/>
                <w:szCs w:val="22"/>
                <w:lang w:val="fr-FR"/>
              </w:rPr>
              <w:t>phases du cycle de programme humanitaire.</w:t>
            </w:r>
          </w:p>
        </w:tc>
        <w:tc>
          <w:tcPr>
            <w:tcW w:w="9497" w:type="dxa"/>
            <w:shd w:val="clear" w:color="auto" w:fill="auto"/>
          </w:tcPr>
          <w:p w14:paraId="5C929EAD" w14:textId="77777777" w:rsidR="002B4D89" w:rsidRPr="00361ECF" w:rsidRDefault="002B4D89" w:rsidP="002B4D89">
            <w:pPr>
              <w:ind w:left="311" w:hanging="283"/>
              <w:jc w:val="both"/>
              <w:rPr>
                <w:rFonts w:asciiTheme="majorHAnsi" w:hAnsiTheme="majorHAnsi"/>
                <w:sz w:val="22"/>
                <w:szCs w:val="22"/>
                <w:lang w:val="fr-FR"/>
              </w:rPr>
            </w:pPr>
            <w:r w:rsidRPr="00361ECF">
              <w:rPr>
                <w:rFonts w:asciiTheme="majorHAnsi" w:hAnsiTheme="majorHAnsi"/>
                <w:sz w:val="22"/>
                <w:szCs w:val="22"/>
                <w:lang w:val="fr-FR"/>
              </w:rPr>
              <w:t xml:space="preserve">1. Quels que soient les objectifs humanitaires, les communautés et les individus sont des agents de leurs propres adaptation, résilience et relèvement. </w:t>
            </w:r>
          </w:p>
          <w:p w14:paraId="7FDE2D82" w14:textId="77777777" w:rsidR="002B4D89" w:rsidRPr="00361ECF" w:rsidRDefault="002B4D89" w:rsidP="002B4D89">
            <w:pPr>
              <w:ind w:left="311" w:hanging="283"/>
              <w:jc w:val="both"/>
              <w:rPr>
                <w:rFonts w:asciiTheme="majorHAnsi" w:hAnsiTheme="majorHAnsi"/>
                <w:sz w:val="22"/>
                <w:szCs w:val="22"/>
                <w:lang w:val="fr-FR"/>
              </w:rPr>
            </w:pPr>
            <w:r w:rsidRPr="00361ECF">
              <w:rPr>
                <w:rFonts w:asciiTheme="majorHAnsi" w:hAnsiTheme="majorHAnsi"/>
                <w:sz w:val="22"/>
                <w:szCs w:val="22"/>
                <w:lang w:val="fr-FR"/>
              </w:rPr>
              <w:t>2. Les communautés doivent avoir accès aux informations dont elles ont besoin par les moyens les plus appropriés et les plus fiables possibles. Quand toutes ces conditions sont remplies, chaque communauté peut prendre des décisions éclairées sur ce qu’il y a lieu de faire pour se protéger et protéger d’autres communautés du début à la fin du cycle de programme humanitaire ;</w:t>
            </w:r>
          </w:p>
          <w:p w14:paraId="0984CC31" w14:textId="77777777" w:rsidR="002B4D89" w:rsidRPr="00361ECF" w:rsidRDefault="002B4D89" w:rsidP="002B4D89">
            <w:pPr>
              <w:ind w:left="311" w:hanging="283"/>
              <w:jc w:val="both"/>
              <w:rPr>
                <w:rFonts w:asciiTheme="majorHAnsi" w:hAnsiTheme="majorHAnsi"/>
                <w:sz w:val="22"/>
                <w:szCs w:val="22"/>
                <w:lang w:val="fr-FR"/>
              </w:rPr>
            </w:pPr>
            <w:r w:rsidRPr="00361ECF">
              <w:rPr>
                <w:rFonts w:asciiTheme="majorHAnsi" w:hAnsiTheme="majorHAnsi"/>
                <w:sz w:val="22"/>
                <w:szCs w:val="22"/>
                <w:lang w:val="fr-FR"/>
              </w:rPr>
              <w:t xml:space="preserve">3. Le recours aux mécanismes communautaires de </w:t>
            </w:r>
            <w:bookmarkStart w:id="13" w:name="_Hlk522629975"/>
            <w:r w:rsidRPr="00361ECF">
              <w:rPr>
                <w:rFonts w:asciiTheme="majorHAnsi" w:hAnsiTheme="majorHAnsi"/>
                <w:sz w:val="22"/>
                <w:szCs w:val="22"/>
                <w:lang w:val="fr-FR"/>
              </w:rPr>
              <w:t>gestion de l’information</w:t>
            </w:r>
            <w:bookmarkEnd w:id="13"/>
            <w:r w:rsidRPr="00361ECF">
              <w:rPr>
                <w:rFonts w:asciiTheme="majorHAnsi" w:hAnsiTheme="majorHAnsi"/>
                <w:sz w:val="22"/>
                <w:szCs w:val="22"/>
                <w:lang w:val="fr-FR"/>
              </w:rPr>
              <w:t xml:space="preserve"> et de communication améliore la qualité et les résultats de l’intervention de protection </w:t>
            </w:r>
            <w:bookmarkStart w:id="14" w:name="_Hlk522695062"/>
            <w:r w:rsidRPr="00361ECF">
              <w:rPr>
                <w:rFonts w:asciiTheme="majorHAnsi" w:hAnsiTheme="majorHAnsi"/>
                <w:sz w:val="22"/>
                <w:szCs w:val="22"/>
                <w:lang w:val="fr-FR"/>
              </w:rPr>
              <w:t>et, partant, renforce les communautés</w:t>
            </w:r>
            <w:bookmarkEnd w:id="14"/>
            <w:r w:rsidRPr="00361ECF">
              <w:rPr>
                <w:rFonts w:asciiTheme="majorHAnsi" w:hAnsiTheme="majorHAnsi"/>
                <w:sz w:val="22"/>
                <w:szCs w:val="22"/>
                <w:lang w:val="fr-FR"/>
              </w:rPr>
              <w:t> ;</w:t>
            </w:r>
          </w:p>
          <w:p w14:paraId="469A1FEF" w14:textId="77777777" w:rsidR="002B4D89" w:rsidRPr="00361ECF" w:rsidRDefault="002B4D89" w:rsidP="002B4D89">
            <w:pPr>
              <w:ind w:left="311" w:hanging="283"/>
              <w:jc w:val="both"/>
              <w:rPr>
                <w:rFonts w:asciiTheme="majorHAnsi" w:hAnsiTheme="majorHAnsi"/>
                <w:sz w:val="22"/>
                <w:szCs w:val="22"/>
                <w:lang w:val="fr-FR"/>
              </w:rPr>
            </w:pPr>
            <w:r w:rsidRPr="00361ECF">
              <w:rPr>
                <w:rFonts w:asciiTheme="majorHAnsi" w:hAnsiTheme="majorHAnsi"/>
                <w:sz w:val="22"/>
                <w:szCs w:val="22"/>
                <w:lang w:val="fr-FR"/>
              </w:rPr>
              <w:t>4. La communication avec les/au sein des communautés affectées doit être liée à d’autres systèmes/catégories PIM tout en servant de mécanisme distinct d’appui aux communautés, notamment en leur fournissant des informations liées à la protection dont elles ont besoin pour prendre des décisions pour elles-mêmes conformément à nos objectifs humanitaires, quels qu’ils soient ;</w:t>
            </w:r>
          </w:p>
          <w:p w14:paraId="21C7ED24" w14:textId="77777777" w:rsidR="002B4D89" w:rsidRPr="00361ECF" w:rsidRDefault="002B4D89" w:rsidP="002B4D89">
            <w:pPr>
              <w:ind w:left="311" w:hanging="283"/>
              <w:jc w:val="both"/>
              <w:rPr>
                <w:rFonts w:asciiTheme="majorHAnsi" w:hAnsiTheme="majorHAnsi"/>
                <w:sz w:val="22"/>
                <w:szCs w:val="22"/>
                <w:lang w:val="fr-FR"/>
              </w:rPr>
            </w:pPr>
            <w:r w:rsidRPr="00361ECF">
              <w:rPr>
                <w:rFonts w:asciiTheme="majorHAnsi" w:hAnsiTheme="majorHAnsi"/>
                <w:sz w:val="22"/>
                <w:szCs w:val="22"/>
                <w:lang w:val="fr-FR"/>
              </w:rPr>
              <w:t>5. Les organisations humanitaires doivent prendre des mesures particulières pour aborder les communautés non pas comme des entités uniformes, mais comme des communautés composées d’individus ayant, du fait de leurs caractéristiques distinctes, un accès différencié aux flux d’informations et à la communication.</w:t>
            </w:r>
          </w:p>
          <w:p w14:paraId="0DE14557" w14:textId="77777777" w:rsidR="002B4D89" w:rsidRPr="00361ECF" w:rsidRDefault="002B4D89" w:rsidP="002B4D89">
            <w:pPr>
              <w:ind w:left="311" w:hanging="283"/>
              <w:jc w:val="both"/>
              <w:rPr>
                <w:rFonts w:asciiTheme="majorHAnsi" w:hAnsiTheme="majorHAnsi"/>
                <w:b/>
                <w:sz w:val="22"/>
                <w:szCs w:val="22"/>
                <w:lang w:val="fr-FR"/>
              </w:rPr>
            </w:pPr>
          </w:p>
          <w:p w14:paraId="296CF4E5" w14:textId="40445BB0" w:rsidR="00BB3AA0" w:rsidRPr="00361ECF" w:rsidRDefault="00BB3AA0" w:rsidP="00BB3AA0">
            <w:pPr>
              <w:ind w:left="311" w:hanging="283"/>
              <w:jc w:val="both"/>
              <w:rPr>
                <w:rFonts w:asciiTheme="majorHAnsi" w:hAnsiTheme="majorHAnsi"/>
                <w:sz w:val="22"/>
                <w:szCs w:val="22"/>
                <w:lang w:val="fr-FR"/>
              </w:rPr>
            </w:pPr>
          </w:p>
        </w:tc>
      </w:tr>
      <w:tr w:rsidR="002B4D89" w:rsidRPr="00FE6469" w14:paraId="379BB07A" w14:textId="77777777" w:rsidTr="002D50B7">
        <w:trPr>
          <w:trHeight w:val="5819"/>
        </w:trPr>
        <w:tc>
          <w:tcPr>
            <w:tcW w:w="2410" w:type="dxa"/>
            <w:vMerge/>
            <w:tcBorders>
              <w:left w:val="single" w:sz="4" w:space="0" w:color="000000"/>
            </w:tcBorders>
            <w:shd w:val="clear" w:color="auto" w:fill="auto"/>
          </w:tcPr>
          <w:p w14:paraId="40DEB005" w14:textId="504CCFC1" w:rsidR="002B4D89" w:rsidRPr="00FE6469" w:rsidRDefault="002B4D89" w:rsidP="00BB3AA0">
            <w:pPr>
              <w:rPr>
                <w:rFonts w:asciiTheme="majorHAnsi" w:hAnsiTheme="majorHAnsi"/>
                <w:lang w:val="fr-FR"/>
              </w:rPr>
            </w:pPr>
          </w:p>
        </w:tc>
        <w:tc>
          <w:tcPr>
            <w:tcW w:w="1446" w:type="dxa"/>
            <w:shd w:val="clear" w:color="auto" w:fill="F2F2F2" w:themeFill="background1" w:themeFillShade="F2"/>
          </w:tcPr>
          <w:p w14:paraId="4FB3E9D8" w14:textId="77777777" w:rsidR="00D8240C" w:rsidRPr="00FE6469" w:rsidRDefault="002B4D89" w:rsidP="002B4D89">
            <w:pPr>
              <w:rPr>
                <w:rFonts w:asciiTheme="majorHAnsi" w:hAnsiTheme="majorHAnsi"/>
                <w:sz w:val="22"/>
                <w:szCs w:val="22"/>
                <w:lang w:val="fr-FR"/>
              </w:rPr>
            </w:pPr>
            <w:r w:rsidRPr="00FE6469">
              <w:rPr>
                <w:rFonts w:asciiTheme="majorHAnsi" w:hAnsiTheme="majorHAnsi"/>
                <w:sz w:val="22"/>
                <w:szCs w:val="22"/>
                <w:lang w:val="fr-FR"/>
              </w:rPr>
              <w:t>3.8</w:t>
            </w:r>
          </w:p>
          <w:p w14:paraId="7A4D1502" w14:textId="3CDEF042" w:rsidR="002B4D89" w:rsidRPr="00FE6469" w:rsidRDefault="002B4D89" w:rsidP="002B4D89">
            <w:pPr>
              <w:rPr>
                <w:rFonts w:asciiTheme="majorHAnsi" w:hAnsiTheme="majorHAnsi"/>
                <w:sz w:val="22"/>
                <w:szCs w:val="22"/>
                <w:lang w:val="fr-FR"/>
              </w:rPr>
            </w:pPr>
            <w:r w:rsidRPr="00FE6469">
              <w:rPr>
                <w:rFonts w:asciiTheme="majorHAnsi" w:hAnsiTheme="majorHAnsi"/>
                <w:sz w:val="22"/>
                <w:szCs w:val="22"/>
                <w:lang w:val="fr-FR"/>
              </w:rPr>
              <w:t xml:space="preserve"> Sécurité et connaissance de la situation</w:t>
            </w:r>
          </w:p>
          <w:p w14:paraId="1B247D3D" w14:textId="02DD8F01" w:rsidR="002B4D89" w:rsidRPr="00FE6469" w:rsidRDefault="002B4D89" w:rsidP="00BB3AA0">
            <w:pPr>
              <w:rPr>
                <w:rFonts w:asciiTheme="majorHAnsi" w:hAnsiTheme="majorHAnsi"/>
                <w:sz w:val="22"/>
                <w:szCs w:val="22"/>
                <w:lang w:val="fr-FR"/>
              </w:rPr>
            </w:pPr>
          </w:p>
          <w:p w14:paraId="61E55850" w14:textId="25A07BAD" w:rsidR="002B4D89" w:rsidRPr="00FE6469" w:rsidRDefault="002B4D89" w:rsidP="00BB3AA0">
            <w:pPr>
              <w:rPr>
                <w:rFonts w:asciiTheme="majorHAnsi" w:hAnsiTheme="majorHAnsi"/>
                <w:lang w:val="fr-FR"/>
              </w:rPr>
            </w:pPr>
            <w:r w:rsidRPr="00FE6469">
              <w:rPr>
                <w:rFonts w:asciiTheme="majorHAnsi" w:hAnsiTheme="majorHAnsi"/>
                <w:sz w:val="22"/>
                <w:szCs w:val="22"/>
                <w:lang w:val="fr-FR"/>
              </w:rPr>
              <w:t>(1 heure)</w:t>
            </w:r>
          </w:p>
        </w:tc>
        <w:tc>
          <w:tcPr>
            <w:tcW w:w="2381" w:type="dxa"/>
            <w:shd w:val="clear" w:color="auto" w:fill="F2F2F2" w:themeFill="background1" w:themeFillShade="F2"/>
          </w:tcPr>
          <w:p w14:paraId="3815A4F0" w14:textId="77777777" w:rsidR="002B4D89" w:rsidRPr="00361ECF" w:rsidRDefault="002B4D89" w:rsidP="002B4D89">
            <w:pPr>
              <w:rPr>
                <w:rFonts w:asciiTheme="majorHAnsi" w:hAnsiTheme="majorHAnsi"/>
                <w:b/>
                <w:sz w:val="22"/>
                <w:szCs w:val="22"/>
                <w:lang w:val="fr-FR"/>
              </w:rPr>
            </w:pPr>
            <w:r w:rsidRPr="00361ECF">
              <w:rPr>
                <w:rFonts w:asciiTheme="majorHAnsi" w:hAnsiTheme="majorHAnsi"/>
                <w:b/>
                <w:sz w:val="22"/>
                <w:szCs w:val="22"/>
                <w:lang w:val="fr-FR"/>
              </w:rPr>
              <w:t xml:space="preserve">Aptitudes : </w:t>
            </w:r>
          </w:p>
          <w:p w14:paraId="316550A6" w14:textId="77777777" w:rsidR="002B4D89" w:rsidRPr="00361ECF" w:rsidRDefault="002B4D89" w:rsidP="008241F2">
            <w:pPr>
              <w:numPr>
                <w:ilvl w:val="0"/>
                <w:numId w:val="29"/>
              </w:numPr>
              <w:rPr>
                <w:rFonts w:asciiTheme="majorHAnsi" w:hAnsiTheme="majorHAnsi"/>
                <w:sz w:val="22"/>
                <w:szCs w:val="22"/>
                <w:lang w:val="fr-FR"/>
              </w:rPr>
            </w:pPr>
            <w:r w:rsidRPr="00361ECF">
              <w:rPr>
                <w:rFonts w:asciiTheme="majorHAnsi" w:hAnsiTheme="majorHAnsi"/>
                <w:sz w:val="22"/>
                <w:szCs w:val="22"/>
                <w:lang w:val="fr-FR"/>
              </w:rPr>
              <w:t>Procède à une analyse complète des besoins en informations (actuels et dans la durée) et prend en conséquence des décisions éclairées sur les systèmes nécessaires.</w:t>
            </w:r>
          </w:p>
          <w:p w14:paraId="56B2D6DB" w14:textId="2A363F35" w:rsidR="002B4D89" w:rsidRPr="00361ECF" w:rsidRDefault="002B4D89" w:rsidP="008241F2">
            <w:pPr>
              <w:numPr>
                <w:ilvl w:val="0"/>
                <w:numId w:val="29"/>
              </w:numPr>
              <w:rPr>
                <w:rFonts w:asciiTheme="majorHAnsi" w:hAnsiTheme="majorHAnsi"/>
                <w:sz w:val="22"/>
                <w:szCs w:val="22"/>
                <w:lang w:val="fr-FR"/>
              </w:rPr>
            </w:pPr>
            <w:r w:rsidRPr="00361ECF">
              <w:rPr>
                <w:rFonts w:asciiTheme="majorHAnsi" w:hAnsiTheme="majorHAnsi"/>
                <w:sz w:val="22"/>
                <w:szCs w:val="22"/>
                <w:lang w:val="fr-FR"/>
              </w:rPr>
              <w:t>Évalue de manière proactive, critique et collaborative divers acteurs et initiatives dans le but d’identifier les besoins en informations et d’identifier les liens.</w:t>
            </w:r>
          </w:p>
        </w:tc>
        <w:tc>
          <w:tcPr>
            <w:tcW w:w="3424" w:type="dxa"/>
            <w:shd w:val="clear" w:color="auto" w:fill="F2F2F2" w:themeFill="background1" w:themeFillShade="F2"/>
          </w:tcPr>
          <w:p w14:paraId="73AF8CB8" w14:textId="77777777" w:rsidR="002B4D89" w:rsidRPr="00361ECF" w:rsidRDefault="002B4D89" w:rsidP="008241F2">
            <w:pPr>
              <w:pStyle w:val="Listeafsnit"/>
              <w:numPr>
                <w:ilvl w:val="0"/>
                <w:numId w:val="18"/>
              </w:numPr>
              <w:ind w:left="323" w:hanging="248"/>
              <w:rPr>
                <w:rFonts w:asciiTheme="majorHAnsi" w:hAnsiTheme="majorHAnsi"/>
                <w:sz w:val="22"/>
                <w:szCs w:val="22"/>
                <w:lang w:val="fr-FR"/>
              </w:rPr>
            </w:pPr>
            <w:r w:rsidRPr="00361ECF">
              <w:rPr>
                <w:rFonts w:asciiTheme="majorHAnsi" w:hAnsiTheme="majorHAnsi"/>
                <w:sz w:val="22"/>
                <w:szCs w:val="22"/>
                <w:lang w:val="fr-FR"/>
              </w:rPr>
              <w:t>Expliquer en quoi la sécurité et connaissance de la situation constitue une catégorie PIM</w:t>
            </w:r>
          </w:p>
          <w:p w14:paraId="30B66DB3" w14:textId="77777777" w:rsidR="002B4D89" w:rsidRPr="00361ECF" w:rsidRDefault="002B4D89" w:rsidP="008241F2">
            <w:pPr>
              <w:pStyle w:val="Listeafsnit"/>
              <w:numPr>
                <w:ilvl w:val="0"/>
                <w:numId w:val="18"/>
              </w:numPr>
              <w:ind w:left="323" w:hanging="248"/>
              <w:rPr>
                <w:rFonts w:asciiTheme="majorHAnsi" w:hAnsiTheme="majorHAnsi"/>
                <w:sz w:val="22"/>
                <w:szCs w:val="22"/>
                <w:lang w:val="fr-FR"/>
              </w:rPr>
            </w:pPr>
            <w:r w:rsidRPr="00361ECF">
              <w:rPr>
                <w:rFonts w:asciiTheme="majorHAnsi" w:hAnsiTheme="majorHAnsi"/>
                <w:sz w:val="22"/>
                <w:szCs w:val="22"/>
                <w:lang w:val="fr-FR"/>
              </w:rPr>
              <w:t xml:space="preserve">Présenter la place de la sécurité et connaissance de la situation dans le cycle de programme humanitaire. </w:t>
            </w:r>
          </w:p>
          <w:p w14:paraId="4ABDD42E" w14:textId="77777777" w:rsidR="002B4D89" w:rsidRPr="00361ECF" w:rsidRDefault="002B4D89" w:rsidP="008241F2">
            <w:pPr>
              <w:pStyle w:val="Listeafsnit"/>
              <w:numPr>
                <w:ilvl w:val="0"/>
                <w:numId w:val="18"/>
              </w:numPr>
              <w:ind w:left="323" w:hanging="248"/>
              <w:rPr>
                <w:rFonts w:asciiTheme="majorHAnsi" w:hAnsiTheme="majorHAnsi"/>
                <w:sz w:val="22"/>
                <w:szCs w:val="22"/>
                <w:lang w:val="fr-FR"/>
              </w:rPr>
            </w:pPr>
            <w:r w:rsidRPr="00361ECF">
              <w:rPr>
                <w:rFonts w:asciiTheme="majorHAnsi" w:hAnsiTheme="majorHAnsi"/>
                <w:sz w:val="22"/>
                <w:szCs w:val="22"/>
                <w:lang w:val="fr-FR"/>
              </w:rPr>
              <w:t>Identifier les données et informations générées par cette catégorie PIM.</w:t>
            </w:r>
          </w:p>
          <w:p w14:paraId="348A3B7B" w14:textId="52FD12FF" w:rsidR="002B4D89" w:rsidRPr="00361ECF" w:rsidRDefault="002B4D89" w:rsidP="002B4D89">
            <w:pPr>
              <w:pStyle w:val="Listeafsnit"/>
              <w:tabs>
                <w:tab w:val="left" w:pos="4820"/>
                <w:tab w:val="left" w:pos="4962"/>
                <w:tab w:val="left" w:pos="5245"/>
              </w:tabs>
              <w:ind w:left="323"/>
              <w:rPr>
                <w:rFonts w:asciiTheme="majorHAnsi" w:hAnsiTheme="majorHAnsi"/>
                <w:sz w:val="22"/>
                <w:szCs w:val="22"/>
                <w:lang w:val="fr-FR"/>
              </w:rPr>
            </w:pPr>
          </w:p>
        </w:tc>
        <w:tc>
          <w:tcPr>
            <w:tcW w:w="3522" w:type="dxa"/>
            <w:shd w:val="clear" w:color="auto" w:fill="F2F2F2" w:themeFill="background1" w:themeFillShade="F2"/>
          </w:tcPr>
          <w:p w14:paraId="168E32C7" w14:textId="77777777" w:rsidR="002B4D89" w:rsidRPr="00361ECF" w:rsidRDefault="002B4D89" w:rsidP="008241F2">
            <w:pPr>
              <w:pStyle w:val="Listeafsnit"/>
              <w:numPr>
                <w:ilvl w:val="0"/>
                <w:numId w:val="18"/>
              </w:numPr>
              <w:ind w:left="291" w:hanging="240"/>
              <w:rPr>
                <w:rFonts w:asciiTheme="majorHAnsi" w:hAnsiTheme="majorHAnsi"/>
                <w:sz w:val="22"/>
                <w:szCs w:val="22"/>
                <w:lang w:val="fr-FR"/>
              </w:rPr>
            </w:pPr>
            <w:r w:rsidRPr="00361ECF">
              <w:rPr>
                <w:rFonts w:asciiTheme="majorHAnsi" w:hAnsiTheme="majorHAnsi"/>
                <w:sz w:val="22"/>
                <w:szCs w:val="22"/>
                <w:lang w:val="fr-FR"/>
              </w:rPr>
              <w:t>Expliquer en quoi la sécurité et connaissance de la situation constitue une source de données et d'information pertinentes pour la protection.</w:t>
            </w:r>
          </w:p>
          <w:p w14:paraId="683EC51F" w14:textId="77777777" w:rsidR="002B4D89" w:rsidRPr="00361ECF" w:rsidRDefault="002B4D89" w:rsidP="008241F2">
            <w:pPr>
              <w:pStyle w:val="Listeafsnit"/>
              <w:numPr>
                <w:ilvl w:val="0"/>
                <w:numId w:val="18"/>
              </w:numPr>
              <w:ind w:left="291" w:hanging="240"/>
              <w:rPr>
                <w:rFonts w:asciiTheme="majorHAnsi" w:hAnsiTheme="majorHAnsi"/>
                <w:sz w:val="22"/>
                <w:szCs w:val="22"/>
                <w:lang w:val="fr-FR"/>
              </w:rPr>
            </w:pPr>
            <w:r w:rsidRPr="00361ECF">
              <w:rPr>
                <w:rFonts w:asciiTheme="majorHAnsi" w:hAnsiTheme="majorHAnsi"/>
                <w:sz w:val="22"/>
                <w:szCs w:val="22"/>
                <w:lang w:val="fr-FR"/>
              </w:rPr>
              <w:t xml:space="preserve">Expliquer le lien entre la sécurité et connaissance de la situation et le cycle de programme humanitaire. </w:t>
            </w:r>
          </w:p>
          <w:p w14:paraId="692F64A1" w14:textId="4B1D2561" w:rsidR="002B4D89" w:rsidRPr="00361ECF" w:rsidRDefault="002B4D89" w:rsidP="008241F2">
            <w:pPr>
              <w:pStyle w:val="Listeafsnit"/>
              <w:numPr>
                <w:ilvl w:val="0"/>
                <w:numId w:val="18"/>
              </w:numPr>
              <w:ind w:left="291" w:hanging="240"/>
              <w:rPr>
                <w:rFonts w:asciiTheme="majorHAnsi" w:hAnsiTheme="majorHAnsi"/>
                <w:sz w:val="22"/>
                <w:szCs w:val="22"/>
                <w:lang w:val="fr-FR"/>
              </w:rPr>
            </w:pPr>
            <w:r w:rsidRPr="00361ECF">
              <w:rPr>
                <w:rFonts w:asciiTheme="majorHAnsi" w:hAnsiTheme="majorHAnsi"/>
                <w:sz w:val="22"/>
                <w:szCs w:val="22"/>
                <w:lang w:val="fr-FR"/>
              </w:rPr>
              <w:t>Comprendre comment la catégorie Sécurité et connaissance de la situation peut contribuer à fournir des données et informations qui sont nécessaires pour mener une action éclairée et fondée sur des données probantes en vue d'obtenir des résultats de qualité en matière de protection.</w:t>
            </w:r>
          </w:p>
        </w:tc>
        <w:tc>
          <w:tcPr>
            <w:tcW w:w="9497" w:type="dxa"/>
            <w:shd w:val="clear" w:color="auto" w:fill="F2F2F2" w:themeFill="background1" w:themeFillShade="F2"/>
          </w:tcPr>
          <w:p w14:paraId="1C352E82" w14:textId="77777777" w:rsidR="002B4D89" w:rsidRPr="00361ECF" w:rsidRDefault="002B4D89" w:rsidP="008241F2">
            <w:pPr>
              <w:numPr>
                <w:ilvl w:val="0"/>
                <w:numId w:val="19"/>
              </w:numPr>
              <w:pBdr>
                <w:top w:val="none" w:sz="0" w:space="0" w:color="auto"/>
                <w:left w:val="none" w:sz="0" w:space="0" w:color="auto"/>
                <w:bottom w:val="none" w:sz="0" w:space="0" w:color="auto"/>
                <w:right w:val="none" w:sz="0" w:space="0" w:color="auto"/>
                <w:between w:val="none" w:sz="0" w:space="0" w:color="auto"/>
              </w:pBdr>
              <w:ind w:left="311"/>
              <w:contextualSpacing/>
              <w:rPr>
                <w:rFonts w:asciiTheme="majorHAnsi" w:hAnsiTheme="majorHAnsi"/>
                <w:sz w:val="22"/>
                <w:szCs w:val="22"/>
                <w:lang w:val="fr-FR"/>
              </w:rPr>
            </w:pPr>
            <w:r w:rsidRPr="00361ECF">
              <w:rPr>
                <w:rFonts w:asciiTheme="majorHAnsi" w:hAnsiTheme="majorHAnsi"/>
                <w:sz w:val="22"/>
                <w:szCs w:val="22"/>
                <w:lang w:val="fr-FR"/>
              </w:rPr>
              <w:t>Expliquer en quoi la sécurité et connaissance de la situation constitue une source de données et d'information pertinentes pour la protection.</w:t>
            </w:r>
          </w:p>
          <w:p w14:paraId="3F45E6CD" w14:textId="77777777" w:rsidR="002B4D89" w:rsidRPr="00361ECF" w:rsidRDefault="002B4D89" w:rsidP="008241F2">
            <w:pPr>
              <w:numPr>
                <w:ilvl w:val="0"/>
                <w:numId w:val="19"/>
              </w:numPr>
              <w:pBdr>
                <w:top w:val="none" w:sz="0" w:space="0" w:color="auto"/>
                <w:left w:val="none" w:sz="0" w:space="0" w:color="auto"/>
                <w:bottom w:val="none" w:sz="0" w:space="0" w:color="auto"/>
                <w:right w:val="none" w:sz="0" w:space="0" w:color="auto"/>
                <w:between w:val="none" w:sz="0" w:space="0" w:color="auto"/>
              </w:pBdr>
              <w:ind w:left="311"/>
              <w:contextualSpacing/>
              <w:rPr>
                <w:rFonts w:asciiTheme="majorHAnsi" w:hAnsiTheme="majorHAnsi"/>
                <w:sz w:val="22"/>
                <w:szCs w:val="22"/>
                <w:lang w:val="fr-FR"/>
              </w:rPr>
            </w:pPr>
            <w:r w:rsidRPr="00361ECF">
              <w:rPr>
                <w:rFonts w:asciiTheme="majorHAnsi" w:hAnsiTheme="majorHAnsi"/>
                <w:sz w:val="22"/>
                <w:szCs w:val="22"/>
                <w:lang w:val="fr-FR"/>
              </w:rPr>
              <w:t xml:space="preserve">Expliquer le lien entre la sécurité et connaissance de la situation et le cycle de programme humanitaire. </w:t>
            </w:r>
          </w:p>
          <w:p w14:paraId="16E5241F" w14:textId="77777777" w:rsidR="002B4D89" w:rsidRPr="00361ECF" w:rsidRDefault="002B4D89" w:rsidP="008241F2">
            <w:pPr>
              <w:numPr>
                <w:ilvl w:val="0"/>
                <w:numId w:val="19"/>
              </w:numPr>
              <w:pBdr>
                <w:top w:val="none" w:sz="0" w:space="0" w:color="auto"/>
                <w:left w:val="none" w:sz="0" w:space="0" w:color="auto"/>
                <w:bottom w:val="none" w:sz="0" w:space="0" w:color="auto"/>
                <w:right w:val="none" w:sz="0" w:space="0" w:color="auto"/>
                <w:between w:val="none" w:sz="0" w:space="0" w:color="auto"/>
              </w:pBdr>
              <w:ind w:left="311"/>
              <w:contextualSpacing/>
              <w:rPr>
                <w:rFonts w:asciiTheme="majorHAnsi" w:hAnsiTheme="majorHAnsi"/>
                <w:sz w:val="22"/>
                <w:szCs w:val="22"/>
                <w:lang w:val="fr-FR"/>
              </w:rPr>
            </w:pPr>
            <w:r w:rsidRPr="00361ECF">
              <w:rPr>
                <w:rFonts w:asciiTheme="majorHAnsi" w:hAnsiTheme="majorHAnsi"/>
                <w:sz w:val="22"/>
                <w:szCs w:val="22"/>
                <w:lang w:val="fr-FR"/>
              </w:rPr>
              <w:t>Comprendre comment la catégorie Sécurité et connaissance de la situation peut contribuer à fournir des données et informations qui sont nécessaires pour mener une action éclairée et fondée sur des données probantes en vue d'obtenir des résultats de qualité en matière de protection.</w:t>
            </w:r>
          </w:p>
          <w:p w14:paraId="772A99A2" w14:textId="6FA77880" w:rsidR="002B4D89" w:rsidRPr="00361ECF" w:rsidRDefault="002B4D89" w:rsidP="00BB3AA0">
            <w:pPr>
              <w:tabs>
                <w:tab w:val="left" w:pos="10490"/>
              </w:tabs>
              <w:rPr>
                <w:rFonts w:asciiTheme="majorHAnsi" w:hAnsiTheme="majorHAnsi"/>
                <w:sz w:val="22"/>
                <w:szCs w:val="22"/>
                <w:lang w:val="fr-FR"/>
              </w:rPr>
            </w:pPr>
            <w:r w:rsidRPr="00361ECF">
              <w:rPr>
                <w:rFonts w:asciiTheme="majorHAnsi" w:hAnsiTheme="majorHAnsi"/>
                <w:sz w:val="22"/>
                <w:szCs w:val="22"/>
                <w:lang w:val="fr-FR"/>
              </w:rPr>
              <w:t xml:space="preserve"> </w:t>
            </w:r>
          </w:p>
        </w:tc>
      </w:tr>
      <w:tr w:rsidR="00BB3AA0" w:rsidRPr="00FE6469" w14:paraId="09B3D6B0" w14:textId="77777777" w:rsidTr="00B41207">
        <w:trPr>
          <w:trHeight w:val="2618"/>
        </w:trPr>
        <w:tc>
          <w:tcPr>
            <w:tcW w:w="2410" w:type="dxa"/>
            <w:vMerge w:val="restart"/>
            <w:tcBorders>
              <w:left w:val="single" w:sz="4" w:space="0" w:color="000000"/>
            </w:tcBorders>
            <w:shd w:val="clear" w:color="auto" w:fill="auto"/>
          </w:tcPr>
          <w:p w14:paraId="552A14FF" w14:textId="77777777" w:rsidR="00BB3AA0" w:rsidRPr="00FE6469" w:rsidRDefault="00BB3AA0" w:rsidP="00BB3AA0">
            <w:pPr>
              <w:rPr>
                <w:rFonts w:asciiTheme="majorHAnsi" w:hAnsiTheme="majorHAnsi"/>
                <w:lang w:val="fr-FR"/>
              </w:rPr>
            </w:pPr>
            <w:r w:rsidRPr="00FE6469">
              <w:rPr>
                <w:rFonts w:asciiTheme="majorHAnsi" w:hAnsiTheme="majorHAnsi"/>
                <w:lang w:val="fr-FR"/>
              </w:rPr>
              <w:t>No 4</w:t>
            </w:r>
          </w:p>
          <w:p w14:paraId="6851E191" w14:textId="0BAACEF0" w:rsidR="00BB3AA0" w:rsidRPr="00FE6469" w:rsidRDefault="002B4D89" w:rsidP="00BB3AA0">
            <w:pPr>
              <w:rPr>
                <w:rFonts w:asciiTheme="majorHAnsi" w:hAnsiTheme="majorHAnsi"/>
                <w:lang w:val="fr-FR"/>
              </w:rPr>
            </w:pPr>
            <w:r w:rsidRPr="00FE6469">
              <w:rPr>
                <w:rFonts w:asciiTheme="majorHAnsi" w:hAnsiTheme="majorHAnsi"/>
                <w:b/>
                <w:lang w:val="fr-FR"/>
              </w:rPr>
              <w:t>Évaluer le paysage de l’information</w:t>
            </w:r>
          </w:p>
        </w:tc>
        <w:tc>
          <w:tcPr>
            <w:tcW w:w="1446" w:type="dxa"/>
            <w:shd w:val="clear" w:color="auto" w:fill="F2F2F2" w:themeFill="background1" w:themeFillShade="F2"/>
          </w:tcPr>
          <w:p w14:paraId="6A6E164E" w14:textId="20BC8453" w:rsidR="00BB3AA0" w:rsidRPr="00FE6469" w:rsidRDefault="00BB3AA0" w:rsidP="00BB3AA0">
            <w:pPr>
              <w:rPr>
                <w:rFonts w:asciiTheme="majorHAnsi" w:hAnsiTheme="majorHAnsi"/>
                <w:sz w:val="22"/>
                <w:szCs w:val="22"/>
                <w:u w:val="single"/>
                <w:lang w:val="fr-FR"/>
              </w:rPr>
            </w:pPr>
            <w:r w:rsidRPr="00FE6469">
              <w:rPr>
                <w:rFonts w:asciiTheme="majorHAnsi" w:hAnsiTheme="majorHAnsi"/>
                <w:sz w:val="22"/>
                <w:szCs w:val="22"/>
                <w:u w:val="single"/>
                <w:lang w:val="fr-FR"/>
              </w:rPr>
              <w:t>4.1 PART</w:t>
            </w:r>
            <w:r w:rsidR="002B4D89" w:rsidRPr="00FE6469">
              <w:rPr>
                <w:rFonts w:asciiTheme="majorHAnsi" w:hAnsiTheme="majorHAnsi"/>
                <w:sz w:val="22"/>
                <w:szCs w:val="22"/>
                <w:u w:val="single"/>
                <w:lang w:val="fr-FR"/>
              </w:rPr>
              <w:t>IE</w:t>
            </w:r>
            <w:r w:rsidRPr="00FE6469">
              <w:rPr>
                <w:rFonts w:asciiTheme="majorHAnsi" w:hAnsiTheme="majorHAnsi"/>
                <w:sz w:val="22"/>
                <w:szCs w:val="22"/>
                <w:u w:val="single"/>
                <w:lang w:val="fr-FR"/>
              </w:rPr>
              <w:t xml:space="preserve"> I</w:t>
            </w:r>
          </w:p>
          <w:p w14:paraId="7B2D2E54" w14:textId="22244C3B" w:rsidR="002B4D89" w:rsidRPr="00FE6469" w:rsidRDefault="002B4D89" w:rsidP="002B4D89">
            <w:pPr>
              <w:rPr>
                <w:rFonts w:asciiTheme="majorHAnsi" w:hAnsiTheme="majorHAnsi"/>
                <w:sz w:val="22"/>
                <w:szCs w:val="22"/>
                <w:lang w:val="fr-FR"/>
              </w:rPr>
            </w:pPr>
            <w:r w:rsidRPr="00FE6469">
              <w:rPr>
                <w:rFonts w:asciiTheme="majorHAnsi" w:hAnsiTheme="majorHAnsi"/>
                <w:sz w:val="22"/>
                <w:szCs w:val="22"/>
                <w:lang w:val="fr-FR"/>
              </w:rPr>
              <w:t xml:space="preserve">Définir l’objectif et les besoins en informations </w:t>
            </w:r>
          </w:p>
          <w:p w14:paraId="53540385" w14:textId="77777777" w:rsidR="00BB3AA0" w:rsidRPr="00FE6469" w:rsidRDefault="00BB3AA0" w:rsidP="00BB3AA0">
            <w:pPr>
              <w:rPr>
                <w:rFonts w:asciiTheme="majorHAnsi" w:hAnsiTheme="majorHAnsi"/>
                <w:sz w:val="22"/>
                <w:szCs w:val="22"/>
                <w:lang w:val="fr-FR"/>
              </w:rPr>
            </w:pPr>
          </w:p>
          <w:p w14:paraId="5917EEE4" w14:textId="2170226B" w:rsidR="00BB3AA0" w:rsidRPr="00FE6469" w:rsidRDefault="00BB3AA0" w:rsidP="00BB3AA0">
            <w:pPr>
              <w:rPr>
                <w:rFonts w:asciiTheme="majorHAnsi" w:hAnsiTheme="majorHAnsi"/>
                <w:sz w:val="22"/>
                <w:szCs w:val="22"/>
                <w:lang w:val="fr-FR"/>
              </w:rPr>
            </w:pPr>
            <w:r w:rsidRPr="00FE6469">
              <w:rPr>
                <w:rFonts w:asciiTheme="majorHAnsi" w:hAnsiTheme="majorHAnsi"/>
                <w:sz w:val="22"/>
                <w:szCs w:val="22"/>
                <w:lang w:val="fr-FR"/>
              </w:rPr>
              <w:t>(140 min</w:t>
            </w:r>
            <w:r w:rsidR="002B4D89" w:rsidRPr="00FE6469">
              <w:rPr>
                <w:rFonts w:asciiTheme="majorHAnsi" w:hAnsiTheme="majorHAnsi"/>
                <w:sz w:val="22"/>
                <w:szCs w:val="22"/>
                <w:lang w:val="fr-FR"/>
              </w:rPr>
              <w:t>utes</w:t>
            </w:r>
            <w:r w:rsidRPr="00FE6469">
              <w:rPr>
                <w:rFonts w:asciiTheme="majorHAnsi" w:hAnsiTheme="majorHAnsi"/>
                <w:sz w:val="22"/>
                <w:szCs w:val="22"/>
                <w:lang w:val="fr-FR"/>
              </w:rPr>
              <w:t>)</w:t>
            </w:r>
          </w:p>
          <w:p w14:paraId="0634780C" w14:textId="77777777" w:rsidR="00BB3AA0" w:rsidRPr="00FE6469" w:rsidRDefault="00BB3AA0" w:rsidP="00BB3AA0">
            <w:pPr>
              <w:rPr>
                <w:rFonts w:asciiTheme="majorHAnsi" w:hAnsiTheme="majorHAnsi"/>
                <w:sz w:val="22"/>
                <w:szCs w:val="22"/>
                <w:lang w:val="fr-FR"/>
              </w:rPr>
            </w:pPr>
          </w:p>
        </w:tc>
        <w:tc>
          <w:tcPr>
            <w:tcW w:w="2381" w:type="dxa"/>
            <w:vMerge w:val="restart"/>
            <w:shd w:val="clear" w:color="auto" w:fill="auto"/>
          </w:tcPr>
          <w:p w14:paraId="722CDB31" w14:textId="77777777" w:rsidR="002B4D89" w:rsidRPr="00361ECF" w:rsidRDefault="002B4D89" w:rsidP="002B4D89">
            <w:pPr>
              <w:rPr>
                <w:rFonts w:asciiTheme="majorHAnsi" w:hAnsiTheme="majorHAnsi"/>
                <w:b/>
                <w:sz w:val="22"/>
                <w:szCs w:val="22"/>
                <w:lang w:val="fr-FR"/>
              </w:rPr>
            </w:pPr>
            <w:r w:rsidRPr="00361ECF">
              <w:rPr>
                <w:rFonts w:asciiTheme="majorHAnsi" w:hAnsiTheme="majorHAnsi"/>
                <w:b/>
                <w:sz w:val="22"/>
                <w:szCs w:val="22"/>
                <w:lang w:val="fr-FR"/>
              </w:rPr>
              <w:t>Aptitudes :</w:t>
            </w:r>
          </w:p>
          <w:p w14:paraId="3DE1E6B4" w14:textId="77777777" w:rsidR="002B4D89" w:rsidRPr="00361ECF" w:rsidRDefault="002B4D89" w:rsidP="008241F2">
            <w:pPr>
              <w:numPr>
                <w:ilvl w:val="0"/>
                <w:numId w:val="29"/>
              </w:numPr>
              <w:ind w:left="165" w:hanging="142"/>
              <w:rPr>
                <w:rFonts w:asciiTheme="majorHAnsi" w:hAnsiTheme="majorHAnsi"/>
                <w:sz w:val="22"/>
                <w:szCs w:val="22"/>
                <w:lang w:val="fr-FR"/>
              </w:rPr>
            </w:pPr>
            <w:r w:rsidRPr="00361ECF">
              <w:rPr>
                <w:rFonts w:asciiTheme="majorHAnsi" w:hAnsiTheme="majorHAnsi"/>
                <w:sz w:val="22"/>
                <w:szCs w:val="22"/>
                <w:lang w:val="fr-FR"/>
              </w:rPr>
              <w:t>Analyse l'environnement de la gestion de l’information en vue de donner un fondement à la conception méthodologique et la planification opérationnelle.</w:t>
            </w:r>
          </w:p>
          <w:p w14:paraId="1E5C63A1" w14:textId="77777777" w:rsidR="002B4D89" w:rsidRPr="00361ECF" w:rsidRDefault="002B4D89" w:rsidP="008241F2">
            <w:pPr>
              <w:numPr>
                <w:ilvl w:val="0"/>
                <w:numId w:val="29"/>
              </w:numPr>
              <w:ind w:left="165" w:hanging="142"/>
              <w:rPr>
                <w:rFonts w:asciiTheme="majorHAnsi" w:hAnsiTheme="majorHAnsi"/>
                <w:sz w:val="22"/>
                <w:szCs w:val="22"/>
                <w:lang w:val="fr-FR"/>
              </w:rPr>
            </w:pPr>
            <w:r w:rsidRPr="00361ECF">
              <w:rPr>
                <w:rFonts w:asciiTheme="majorHAnsi" w:hAnsiTheme="majorHAnsi"/>
                <w:sz w:val="22"/>
                <w:szCs w:val="22"/>
                <w:lang w:val="fr-FR"/>
              </w:rPr>
              <w:t>Est capable de nouer des partenariats avec d'autres secteurs et d'identifier des liens et des synergies entre les systèmes PIM et d'autres processus.</w:t>
            </w:r>
          </w:p>
          <w:p w14:paraId="5966E1F7" w14:textId="77777777" w:rsidR="002B4D89" w:rsidRPr="00361ECF" w:rsidRDefault="002B4D89" w:rsidP="008241F2">
            <w:pPr>
              <w:numPr>
                <w:ilvl w:val="0"/>
                <w:numId w:val="29"/>
              </w:numPr>
              <w:ind w:left="165" w:hanging="142"/>
              <w:rPr>
                <w:rFonts w:asciiTheme="majorHAnsi" w:hAnsiTheme="majorHAnsi"/>
                <w:sz w:val="22"/>
                <w:szCs w:val="22"/>
                <w:lang w:val="fr-FR"/>
              </w:rPr>
            </w:pPr>
            <w:r w:rsidRPr="00361ECF">
              <w:rPr>
                <w:rFonts w:asciiTheme="majorHAnsi" w:hAnsiTheme="majorHAnsi"/>
                <w:sz w:val="22"/>
                <w:szCs w:val="22"/>
                <w:lang w:val="fr-FR"/>
              </w:rPr>
              <w:t>Évalue de manière proactive, critique et collaborative divers acteurs et initiatives dans le but d'identifier les besoins en informations et d’identifier les liens.</w:t>
            </w:r>
          </w:p>
          <w:p w14:paraId="19F18169" w14:textId="77777777" w:rsidR="00BB3AA0" w:rsidRPr="00361ECF" w:rsidRDefault="00BB3AA0" w:rsidP="00BB3AA0">
            <w:pPr>
              <w:rPr>
                <w:rFonts w:asciiTheme="majorHAnsi" w:hAnsiTheme="majorHAnsi"/>
                <w:sz w:val="22"/>
                <w:szCs w:val="22"/>
                <w:lang w:val="fr-FR"/>
              </w:rPr>
            </w:pPr>
          </w:p>
          <w:p w14:paraId="60FE47D3" w14:textId="77777777" w:rsidR="00BB3AA0" w:rsidRPr="00361ECF" w:rsidRDefault="00BB3AA0" w:rsidP="00BB3AA0">
            <w:pPr>
              <w:rPr>
                <w:rFonts w:asciiTheme="majorHAnsi" w:hAnsiTheme="majorHAnsi"/>
                <w:sz w:val="22"/>
                <w:szCs w:val="22"/>
                <w:lang w:val="fr-FR"/>
              </w:rPr>
            </w:pPr>
          </w:p>
          <w:p w14:paraId="161649B7" w14:textId="77777777" w:rsidR="00BB3AA0" w:rsidRPr="00361ECF" w:rsidRDefault="00BB3AA0" w:rsidP="00BB3AA0">
            <w:pPr>
              <w:rPr>
                <w:rFonts w:asciiTheme="majorHAnsi" w:hAnsiTheme="majorHAnsi"/>
                <w:sz w:val="22"/>
                <w:szCs w:val="22"/>
                <w:lang w:val="fr-FR"/>
              </w:rPr>
            </w:pPr>
          </w:p>
          <w:p w14:paraId="70169FB5" w14:textId="77777777" w:rsidR="00BB3AA0" w:rsidRPr="00361ECF" w:rsidRDefault="00BB3AA0" w:rsidP="00BB3AA0">
            <w:pPr>
              <w:rPr>
                <w:rFonts w:asciiTheme="majorHAnsi" w:hAnsiTheme="majorHAnsi"/>
                <w:sz w:val="22"/>
                <w:szCs w:val="22"/>
                <w:lang w:val="fr-FR"/>
              </w:rPr>
            </w:pPr>
          </w:p>
          <w:p w14:paraId="2EF9E5BB" w14:textId="77777777" w:rsidR="00BB3AA0" w:rsidRPr="00361ECF" w:rsidRDefault="00BB3AA0" w:rsidP="00BB3AA0">
            <w:pPr>
              <w:rPr>
                <w:rFonts w:asciiTheme="majorHAnsi" w:hAnsiTheme="majorHAnsi"/>
                <w:sz w:val="22"/>
                <w:szCs w:val="22"/>
                <w:lang w:val="fr-FR"/>
              </w:rPr>
            </w:pPr>
          </w:p>
          <w:p w14:paraId="43EEFDE4" w14:textId="77777777" w:rsidR="00BB3AA0" w:rsidRPr="00361ECF" w:rsidRDefault="00BB3AA0" w:rsidP="00BB3AA0">
            <w:pPr>
              <w:rPr>
                <w:rFonts w:asciiTheme="majorHAnsi" w:hAnsiTheme="majorHAnsi"/>
                <w:sz w:val="22"/>
                <w:szCs w:val="22"/>
                <w:lang w:val="fr-FR"/>
              </w:rPr>
            </w:pPr>
          </w:p>
          <w:p w14:paraId="428EEE31" w14:textId="77777777" w:rsidR="00BB3AA0" w:rsidRPr="00361ECF" w:rsidRDefault="00BB3AA0" w:rsidP="00BB3AA0">
            <w:pPr>
              <w:rPr>
                <w:rFonts w:asciiTheme="majorHAnsi" w:hAnsiTheme="majorHAnsi"/>
                <w:sz w:val="22"/>
                <w:szCs w:val="22"/>
                <w:lang w:val="fr-FR"/>
              </w:rPr>
            </w:pPr>
          </w:p>
          <w:p w14:paraId="0054A9E4" w14:textId="77777777" w:rsidR="00BB3AA0" w:rsidRPr="00361ECF" w:rsidRDefault="00BB3AA0" w:rsidP="00BB3AA0">
            <w:pPr>
              <w:rPr>
                <w:rFonts w:asciiTheme="majorHAnsi" w:hAnsiTheme="majorHAnsi"/>
                <w:sz w:val="22"/>
                <w:szCs w:val="22"/>
                <w:lang w:val="fr-FR"/>
              </w:rPr>
            </w:pPr>
          </w:p>
          <w:p w14:paraId="4B064C5F" w14:textId="77777777" w:rsidR="00BB3AA0" w:rsidRPr="00361ECF" w:rsidRDefault="00BB3AA0" w:rsidP="00BB3AA0">
            <w:pPr>
              <w:rPr>
                <w:rFonts w:asciiTheme="majorHAnsi" w:hAnsiTheme="majorHAnsi"/>
                <w:sz w:val="22"/>
                <w:szCs w:val="22"/>
                <w:lang w:val="fr-FR"/>
              </w:rPr>
            </w:pPr>
          </w:p>
          <w:p w14:paraId="4BACA95C" w14:textId="77777777" w:rsidR="00BB3AA0" w:rsidRPr="00361ECF" w:rsidRDefault="00BB3AA0" w:rsidP="00BB3AA0">
            <w:pPr>
              <w:rPr>
                <w:rFonts w:asciiTheme="majorHAnsi" w:hAnsiTheme="majorHAnsi"/>
                <w:sz w:val="22"/>
                <w:szCs w:val="22"/>
                <w:lang w:val="fr-FR"/>
              </w:rPr>
            </w:pPr>
          </w:p>
          <w:p w14:paraId="39EA1646" w14:textId="77777777" w:rsidR="00BB3AA0" w:rsidRPr="00361ECF" w:rsidRDefault="00BB3AA0" w:rsidP="00BB3AA0">
            <w:pPr>
              <w:rPr>
                <w:rFonts w:asciiTheme="majorHAnsi" w:hAnsiTheme="majorHAnsi"/>
                <w:sz w:val="22"/>
                <w:szCs w:val="22"/>
                <w:lang w:val="fr-FR"/>
              </w:rPr>
            </w:pPr>
          </w:p>
          <w:p w14:paraId="64654BD3" w14:textId="77777777" w:rsidR="00BB3AA0" w:rsidRPr="00361ECF" w:rsidRDefault="00BB3AA0" w:rsidP="00BB3AA0">
            <w:pPr>
              <w:rPr>
                <w:rFonts w:asciiTheme="majorHAnsi" w:hAnsiTheme="majorHAnsi"/>
                <w:sz w:val="22"/>
                <w:szCs w:val="22"/>
                <w:lang w:val="fr-FR"/>
              </w:rPr>
            </w:pPr>
          </w:p>
          <w:p w14:paraId="208B41D8" w14:textId="4DE3D1EA" w:rsidR="00BB3AA0" w:rsidRPr="00361ECF" w:rsidRDefault="00BB3AA0" w:rsidP="00BB3AA0">
            <w:pPr>
              <w:rPr>
                <w:rFonts w:asciiTheme="majorHAnsi" w:hAnsiTheme="majorHAnsi"/>
                <w:sz w:val="22"/>
                <w:szCs w:val="22"/>
                <w:lang w:val="fr-FR"/>
              </w:rPr>
            </w:pPr>
          </w:p>
        </w:tc>
        <w:tc>
          <w:tcPr>
            <w:tcW w:w="3424" w:type="dxa"/>
            <w:shd w:val="clear" w:color="auto" w:fill="F2F2F2" w:themeFill="background1" w:themeFillShade="F2"/>
          </w:tcPr>
          <w:p w14:paraId="75DC6A2E" w14:textId="77777777" w:rsidR="002B4D89" w:rsidRPr="00361ECF" w:rsidRDefault="002B4D89" w:rsidP="008241F2">
            <w:pPr>
              <w:numPr>
                <w:ilvl w:val="0"/>
                <w:numId w:val="24"/>
              </w:numPr>
              <w:tabs>
                <w:tab w:val="left" w:pos="1018"/>
              </w:tabs>
              <w:rPr>
                <w:rFonts w:asciiTheme="majorHAnsi" w:hAnsiTheme="majorHAnsi"/>
                <w:sz w:val="22"/>
                <w:szCs w:val="22"/>
                <w:lang w:val="fr-FR"/>
              </w:rPr>
            </w:pPr>
            <w:r w:rsidRPr="00361ECF">
              <w:rPr>
                <w:rFonts w:asciiTheme="majorHAnsi" w:hAnsiTheme="majorHAnsi"/>
                <w:sz w:val="22"/>
                <w:szCs w:val="22"/>
                <w:lang w:val="fr-FR"/>
              </w:rPr>
              <w:lastRenderedPageBreak/>
              <w:t>Relier l’étape « Évaluer le paysage de l’information » du processus PIM à la création d’une base de données probantes pour l’analyse de la protection, la stratégie et l’intervention ;</w:t>
            </w:r>
          </w:p>
          <w:p w14:paraId="1E44309F" w14:textId="198747DB" w:rsidR="00BB3AA0" w:rsidRPr="00361ECF" w:rsidRDefault="002B4D89" w:rsidP="008241F2">
            <w:pPr>
              <w:numPr>
                <w:ilvl w:val="0"/>
                <w:numId w:val="24"/>
              </w:numPr>
              <w:tabs>
                <w:tab w:val="left" w:pos="1018"/>
              </w:tabs>
              <w:rPr>
                <w:rFonts w:asciiTheme="majorHAnsi" w:hAnsiTheme="majorHAnsi"/>
                <w:sz w:val="22"/>
                <w:szCs w:val="22"/>
                <w:lang w:val="fr-FR"/>
              </w:rPr>
            </w:pPr>
            <w:r w:rsidRPr="00361ECF">
              <w:rPr>
                <w:rFonts w:asciiTheme="majorHAnsi" w:hAnsiTheme="majorHAnsi"/>
                <w:sz w:val="22"/>
                <w:szCs w:val="22"/>
                <w:lang w:val="fr-FR"/>
              </w:rPr>
              <w:t>Identifier les objectifs des besoins en informations spécifiques dans un plan d’analyse des données, en fonction d’un contexte propre.</w:t>
            </w:r>
          </w:p>
        </w:tc>
        <w:tc>
          <w:tcPr>
            <w:tcW w:w="3522" w:type="dxa"/>
            <w:shd w:val="clear" w:color="auto" w:fill="F2F2F2" w:themeFill="background1" w:themeFillShade="F2"/>
          </w:tcPr>
          <w:p w14:paraId="0EBC3D7E" w14:textId="77777777" w:rsidR="002B4D89" w:rsidRPr="00361ECF" w:rsidRDefault="002B4D89" w:rsidP="008241F2">
            <w:pPr>
              <w:numPr>
                <w:ilvl w:val="0"/>
                <w:numId w:val="24"/>
              </w:numPr>
              <w:rPr>
                <w:rFonts w:asciiTheme="majorHAnsi" w:hAnsiTheme="majorHAnsi"/>
                <w:sz w:val="22"/>
                <w:szCs w:val="22"/>
                <w:lang w:val="fr-FR"/>
              </w:rPr>
            </w:pPr>
            <w:r w:rsidRPr="00361ECF">
              <w:rPr>
                <w:rFonts w:asciiTheme="majorHAnsi" w:hAnsiTheme="majorHAnsi"/>
                <w:sz w:val="22"/>
                <w:szCs w:val="22"/>
                <w:lang w:val="fr-FR"/>
              </w:rPr>
              <w:t>Relier l’étape « Évaluer le paysage de l’information » du processus PIM à la création d’une base de données probantes pour l’analyse de la protection, la stratégie et l’intervention ;</w:t>
            </w:r>
          </w:p>
          <w:p w14:paraId="6FBF8AB9" w14:textId="163BC9DF" w:rsidR="00BB3AA0" w:rsidRPr="00361ECF" w:rsidRDefault="002B4D89" w:rsidP="008241F2">
            <w:pPr>
              <w:numPr>
                <w:ilvl w:val="0"/>
                <w:numId w:val="24"/>
              </w:numPr>
              <w:rPr>
                <w:rFonts w:asciiTheme="majorHAnsi" w:hAnsiTheme="majorHAnsi"/>
                <w:sz w:val="22"/>
                <w:szCs w:val="22"/>
                <w:lang w:val="fr-FR"/>
              </w:rPr>
            </w:pPr>
            <w:r w:rsidRPr="00361ECF">
              <w:rPr>
                <w:rFonts w:asciiTheme="majorHAnsi" w:hAnsiTheme="majorHAnsi"/>
                <w:sz w:val="22"/>
                <w:szCs w:val="22"/>
                <w:lang w:val="fr-FR"/>
              </w:rPr>
              <w:t>Identifier les objectifs des besoins en informations spécifiques dans un plan d’analyse des données, en fonction d’un contexte propre.</w:t>
            </w:r>
          </w:p>
          <w:p w14:paraId="224BC70C" w14:textId="67103962" w:rsidR="00BB3AA0" w:rsidRPr="00361ECF" w:rsidRDefault="00BB3AA0" w:rsidP="00BB3AA0">
            <w:pPr>
              <w:ind w:left="149" w:hanging="149"/>
              <w:rPr>
                <w:rFonts w:asciiTheme="majorHAnsi" w:hAnsiTheme="majorHAnsi"/>
                <w:sz w:val="22"/>
                <w:szCs w:val="22"/>
                <w:lang w:val="fr-FR"/>
              </w:rPr>
            </w:pPr>
          </w:p>
        </w:tc>
        <w:tc>
          <w:tcPr>
            <w:tcW w:w="9497" w:type="dxa"/>
            <w:shd w:val="clear" w:color="auto" w:fill="F2F2F2" w:themeFill="background1" w:themeFillShade="F2"/>
          </w:tcPr>
          <w:p w14:paraId="30574462" w14:textId="77777777" w:rsidR="002B4D89" w:rsidRPr="00361ECF" w:rsidRDefault="002B4D89" w:rsidP="002B4D89">
            <w:pPr>
              <w:ind w:left="311" w:hanging="311"/>
              <w:jc w:val="both"/>
              <w:rPr>
                <w:rFonts w:asciiTheme="majorHAnsi" w:hAnsiTheme="majorHAnsi"/>
                <w:sz w:val="22"/>
                <w:szCs w:val="22"/>
                <w:lang w:val="fr-FR"/>
              </w:rPr>
            </w:pPr>
            <w:r w:rsidRPr="00361ECF">
              <w:rPr>
                <w:rFonts w:asciiTheme="majorHAnsi" w:hAnsiTheme="majorHAnsi"/>
                <w:sz w:val="22"/>
                <w:szCs w:val="22"/>
                <w:lang w:val="fr-FR"/>
              </w:rPr>
              <w:t>1.</w:t>
            </w:r>
            <w:r w:rsidRPr="00361ECF">
              <w:rPr>
                <w:rFonts w:asciiTheme="majorHAnsi" w:hAnsiTheme="majorHAnsi"/>
                <w:sz w:val="22"/>
                <w:szCs w:val="22"/>
                <w:lang w:val="fr-FR"/>
              </w:rPr>
              <w:tab/>
              <w:t xml:space="preserve">Évaluer le paysage de l’information, c’est-à-dire identifier clairement quelles informations sont nécessaires à quel(s) objectif(s) défini(s) et quelles informations sont disponibles, </w:t>
            </w:r>
            <w:bookmarkStart w:id="15" w:name="_Hlk518910881"/>
            <w:r w:rsidRPr="00361ECF">
              <w:rPr>
                <w:rFonts w:asciiTheme="majorHAnsi" w:hAnsiTheme="majorHAnsi"/>
                <w:sz w:val="22"/>
                <w:szCs w:val="22"/>
                <w:lang w:val="fr-FR"/>
              </w:rPr>
              <w:t xml:space="preserve">constitue </w:t>
            </w:r>
            <w:bookmarkEnd w:id="15"/>
            <w:r w:rsidRPr="00361ECF">
              <w:rPr>
                <w:rFonts w:asciiTheme="majorHAnsi" w:hAnsiTheme="majorHAnsi"/>
                <w:sz w:val="22"/>
                <w:szCs w:val="22"/>
                <w:lang w:val="fr-FR"/>
              </w:rPr>
              <w:t>la première étape vers la conception et la mise en œuvre de toute activité (catégorie) ou système PIM, y compris l’analyse, la stratégie et l’intervention de protection (De quoi avons-nous besoin ? → De quoi disposons-nous ? → Où sont les écarts et comment les comblons-nous ?).</w:t>
            </w:r>
          </w:p>
          <w:p w14:paraId="1EE720AC" w14:textId="77777777" w:rsidR="002B4D89" w:rsidRPr="00361ECF" w:rsidRDefault="002B4D89" w:rsidP="002B4D89">
            <w:pPr>
              <w:ind w:left="311" w:hanging="311"/>
              <w:jc w:val="both"/>
              <w:rPr>
                <w:rFonts w:asciiTheme="majorHAnsi" w:hAnsiTheme="majorHAnsi"/>
                <w:sz w:val="22"/>
                <w:szCs w:val="22"/>
                <w:lang w:val="fr-FR"/>
              </w:rPr>
            </w:pPr>
            <w:r w:rsidRPr="00361ECF">
              <w:rPr>
                <w:rFonts w:asciiTheme="majorHAnsi" w:hAnsiTheme="majorHAnsi"/>
                <w:sz w:val="22"/>
                <w:szCs w:val="22"/>
                <w:lang w:val="fr-FR"/>
              </w:rPr>
              <w:t>2. Identifier de façon formelle les besoins en information et en données et l’objectif dans un plan de données aidera une équipe à identifier et hiérarchiser ce qu’elle a besoin de savoir (par rapport à ce qu’il serait « bon » de savoir) et de lier ceci explicitement à l’objectif/aux objectifs et utilisations spécifiés.</w:t>
            </w:r>
          </w:p>
          <w:p w14:paraId="23DD1B63" w14:textId="77777777" w:rsidR="002B4D89" w:rsidRPr="00361ECF" w:rsidRDefault="002B4D89" w:rsidP="002B4D89">
            <w:pPr>
              <w:ind w:left="311" w:hanging="311"/>
              <w:jc w:val="both"/>
              <w:rPr>
                <w:rFonts w:asciiTheme="majorHAnsi" w:hAnsiTheme="majorHAnsi"/>
                <w:sz w:val="22"/>
                <w:szCs w:val="22"/>
                <w:lang w:val="fr-FR"/>
              </w:rPr>
            </w:pPr>
            <w:r w:rsidRPr="00361ECF">
              <w:rPr>
                <w:rFonts w:asciiTheme="majorHAnsi" w:hAnsiTheme="majorHAnsi"/>
                <w:sz w:val="22"/>
                <w:szCs w:val="22"/>
                <w:lang w:val="fr-FR"/>
              </w:rPr>
              <w:t>3. Les besoins en informations doivent être liés à un objectif (qui utilisera les informations et pourquoi), être ancrés dans l’environnement stratégique au sens large du terme, et être précis (à qui et où).</w:t>
            </w:r>
          </w:p>
          <w:p w14:paraId="33DBB7A5" w14:textId="0D4F2551" w:rsidR="00BB3AA0" w:rsidRPr="00361ECF" w:rsidRDefault="00BB3AA0" w:rsidP="00BB3AA0">
            <w:pPr>
              <w:ind w:left="311" w:hanging="311"/>
              <w:jc w:val="both"/>
              <w:rPr>
                <w:rFonts w:asciiTheme="majorHAnsi" w:hAnsiTheme="majorHAnsi"/>
                <w:sz w:val="22"/>
                <w:szCs w:val="22"/>
                <w:lang w:val="fr-FR"/>
              </w:rPr>
            </w:pPr>
          </w:p>
        </w:tc>
      </w:tr>
      <w:tr w:rsidR="00BB3AA0" w:rsidRPr="00FE6469" w14:paraId="5E1F6F93" w14:textId="77777777" w:rsidTr="00B41207">
        <w:trPr>
          <w:trHeight w:val="280"/>
        </w:trPr>
        <w:tc>
          <w:tcPr>
            <w:tcW w:w="2410" w:type="dxa"/>
            <w:vMerge/>
            <w:tcBorders>
              <w:left w:val="single" w:sz="4" w:space="0" w:color="000000"/>
            </w:tcBorders>
            <w:shd w:val="clear" w:color="auto" w:fill="auto"/>
          </w:tcPr>
          <w:p w14:paraId="533FC7D2" w14:textId="77777777" w:rsidR="00BB3AA0" w:rsidRPr="00FE6469" w:rsidRDefault="00BB3AA0" w:rsidP="00BB3AA0">
            <w:pPr>
              <w:rPr>
                <w:rFonts w:asciiTheme="majorHAnsi" w:hAnsiTheme="majorHAnsi"/>
                <w:lang w:val="fr-FR"/>
              </w:rPr>
            </w:pPr>
          </w:p>
        </w:tc>
        <w:tc>
          <w:tcPr>
            <w:tcW w:w="1446" w:type="dxa"/>
            <w:shd w:val="clear" w:color="auto" w:fill="auto"/>
          </w:tcPr>
          <w:p w14:paraId="65B636E5" w14:textId="77EBB2D5" w:rsidR="00BB3AA0" w:rsidRPr="00FE6469" w:rsidRDefault="00BB3AA0" w:rsidP="00BB3AA0">
            <w:pPr>
              <w:rPr>
                <w:rFonts w:asciiTheme="majorHAnsi" w:hAnsiTheme="majorHAnsi"/>
                <w:sz w:val="22"/>
                <w:szCs w:val="22"/>
                <w:u w:val="single"/>
                <w:lang w:val="fr-FR"/>
              </w:rPr>
            </w:pPr>
            <w:r w:rsidRPr="00FE6469">
              <w:rPr>
                <w:rFonts w:asciiTheme="majorHAnsi" w:hAnsiTheme="majorHAnsi"/>
                <w:sz w:val="22"/>
                <w:szCs w:val="22"/>
                <w:u w:val="single"/>
                <w:lang w:val="fr-FR"/>
              </w:rPr>
              <w:t>4.2 PART</w:t>
            </w:r>
            <w:r w:rsidR="002B4D89" w:rsidRPr="00FE6469">
              <w:rPr>
                <w:rFonts w:asciiTheme="majorHAnsi" w:hAnsiTheme="majorHAnsi"/>
                <w:sz w:val="22"/>
                <w:szCs w:val="22"/>
                <w:u w:val="single"/>
                <w:lang w:val="fr-FR"/>
              </w:rPr>
              <w:t>IE</w:t>
            </w:r>
            <w:r w:rsidRPr="00FE6469">
              <w:rPr>
                <w:rFonts w:asciiTheme="majorHAnsi" w:hAnsiTheme="majorHAnsi"/>
                <w:sz w:val="22"/>
                <w:szCs w:val="22"/>
                <w:u w:val="single"/>
                <w:lang w:val="fr-FR"/>
              </w:rPr>
              <w:t xml:space="preserve"> II</w:t>
            </w:r>
          </w:p>
          <w:p w14:paraId="7D6C4918" w14:textId="223F5786" w:rsidR="00BB3AA0" w:rsidRPr="00FE6469" w:rsidRDefault="008241F2" w:rsidP="00BB3AA0">
            <w:pPr>
              <w:rPr>
                <w:rFonts w:asciiTheme="majorHAnsi" w:hAnsiTheme="majorHAnsi"/>
                <w:sz w:val="22"/>
                <w:szCs w:val="22"/>
                <w:lang w:val="fr-FR"/>
              </w:rPr>
            </w:pPr>
            <w:r w:rsidRPr="00FE6469">
              <w:rPr>
                <w:rFonts w:asciiTheme="majorHAnsi" w:hAnsiTheme="majorHAnsi"/>
                <w:sz w:val="22"/>
                <w:szCs w:val="22"/>
                <w:lang w:val="fr-FR"/>
              </w:rPr>
              <w:t>Évaluation des données et des informations (Partie II)</w:t>
            </w:r>
          </w:p>
          <w:p w14:paraId="0637B59F" w14:textId="77777777" w:rsidR="008241F2" w:rsidRPr="00FE6469" w:rsidRDefault="008241F2" w:rsidP="00BB3AA0">
            <w:pPr>
              <w:rPr>
                <w:rFonts w:asciiTheme="majorHAnsi" w:hAnsiTheme="majorHAnsi"/>
                <w:sz w:val="22"/>
                <w:szCs w:val="22"/>
                <w:lang w:val="fr-FR"/>
              </w:rPr>
            </w:pPr>
          </w:p>
          <w:p w14:paraId="3E3D08B7" w14:textId="0C3F1AB6" w:rsidR="00BB3AA0" w:rsidRPr="00FE6469" w:rsidRDefault="00BB3AA0" w:rsidP="00BB3AA0">
            <w:pPr>
              <w:rPr>
                <w:rFonts w:asciiTheme="majorHAnsi" w:hAnsiTheme="majorHAnsi"/>
                <w:sz w:val="22"/>
                <w:szCs w:val="22"/>
                <w:lang w:val="fr-FR"/>
              </w:rPr>
            </w:pPr>
            <w:r w:rsidRPr="00FE6469">
              <w:rPr>
                <w:rFonts w:asciiTheme="majorHAnsi" w:hAnsiTheme="majorHAnsi"/>
                <w:sz w:val="22"/>
                <w:szCs w:val="22"/>
                <w:lang w:val="fr-FR"/>
              </w:rPr>
              <w:t>(85 min</w:t>
            </w:r>
            <w:r w:rsidR="008241F2" w:rsidRPr="00FE6469">
              <w:rPr>
                <w:rFonts w:asciiTheme="majorHAnsi" w:hAnsiTheme="majorHAnsi"/>
                <w:sz w:val="22"/>
                <w:szCs w:val="22"/>
                <w:lang w:val="fr-FR"/>
              </w:rPr>
              <w:t>utes</w:t>
            </w:r>
            <w:r w:rsidRPr="00FE6469">
              <w:rPr>
                <w:rFonts w:asciiTheme="majorHAnsi" w:hAnsiTheme="majorHAnsi"/>
                <w:sz w:val="22"/>
                <w:szCs w:val="22"/>
                <w:lang w:val="fr-FR"/>
              </w:rPr>
              <w:t>)</w:t>
            </w:r>
          </w:p>
          <w:p w14:paraId="46843D01" w14:textId="77777777" w:rsidR="00BB3AA0" w:rsidRPr="00FE6469" w:rsidRDefault="00BB3AA0" w:rsidP="00BB3AA0">
            <w:pPr>
              <w:rPr>
                <w:rFonts w:asciiTheme="majorHAnsi" w:hAnsiTheme="majorHAnsi"/>
                <w:sz w:val="22"/>
                <w:szCs w:val="22"/>
                <w:lang w:val="fr-FR"/>
              </w:rPr>
            </w:pPr>
          </w:p>
        </w:tc>
        <w:tc>
          <w:tcPr>
            <w:tcW w:w="2381" w:type="dxa"/>
            <w:vMerge/>
            <w:shd w:val="clear" w:color="auto" w:fill="F2F2F2" w:themeFill="background1" w:themeFillShade="F2"/>
          </w:tcPr>
          <w:p w14:paraId="5A25381D" w14:textId="476334D1" w:rsidR="00BB3AA0" w:rsidRPr="00361ECF" w:rsidRDefault="00BB3AA0" w:rsidP="00BB3AA0">
            <w:pPr>
              <w:rPr>
                <w:rFonts w:asciiTheme="majorHAnsi" w:hAnsiTheme="majorHAnsi"/>
                <w:sz w:val="22"/>
                <w:szCs w:val="22"/>
                <w:lang w:val="fr-FR"/>
              </w:rPr>
            </w:pPr>
          </w:p>
        </w:tc>
        <w:tc>
          <w:tcPr>
            <w:tcW w:w="3424" w:type="dxa"/>
            <w:shd w:val="clear" w:color="auto" w:fill="auto"/>
          </w:tcPr>
          <w:p w14:paraId="12126C08" w14:textId="77777777" w:rsidR="008241F2" w:rsidRPr="00361ECF" w:rsidRDefault="008241F2" w:rsidP="008241F2">
            <w:pPr>
              <w:numPr>
                <w:ilvl w:val="0"/>
                <w:numId w:val="24"/>
              </w:numPr>
              <w:rPr>
                <w:rFonts w:asciiTheme="majorHAnsi" w:hAnsiTheme="majorHAnsi"/>
                <w:sz w:val="22"/>
                <w:szCs w:val="22"/>
                <w:lang w:val="fr-FR"/>
              </w:rPr>
            </w:pPr>
            <w:r w:rsidRPr="00361ECF">
              <w:rPr>
                <w:rFonts w:asciiTheme="majorHAnsi" w:hAnsiTheme="majorHAnsi"/>
                <w:sz w:val="22"/>
                <w:szCs w:val="22"/>
                <w:lang w:val="fr-FR"/>
              </w:rPr>
              <w:t>Expliquer la finalité des revues des données secondaires (quoi, pourquoi, quand).</w:t>
            </w:r>
          </w:p>
          <w:p w14:paraId="2F8D16CE" w14:textId="36E1DE1A" w:rsidR="00BB3AA0" w:rsidRPr="00361ECF" w:rsidRDefault="008241F2" w:rsidP="008241F2">
            <w:pPr>
              <w:numPr>
                <w:ilvl w:val="0"/>
                <w:numId w:val="24"/>
              </w:numPr>
              <w:rPr>
                <w:rFonts w:asciiTheme="majorHAnsi" w:hAnsiTheme="majorHAnsi"/>
                <w:sz w:val="22"/>
                <w:szCs w:val="22"/>
                <w:lang w:val="fr-FR"/>
              </w:rPr>
            </w:pPr>
            <w:r w:rsidRPr="00361ECF">
              <w:rPr>
                <w:rFonts w:asciiTheme="majorHAnsi" w:hAnsiTheme="majorHAnsi"/>
                <w:sz w:val="22"/>
                <w:szCs w:val="22"/>
                <w:lang w:val="fr-FR"/>
              </w:rPr>
              <w:t>Comprendre comment les sources existantes de données peuvent répondre aux besoins en informations.</w:t>
            </w:r>
            <w:r w:rsidR="00BB3AA0" w:rsidRPr="00361ECF">
              <w:rPr>
                <w:rFonts w:asciiTheme="majorHAnsi" w:hAnsiTheme="majorHAnsi"/>
                <w:sz w:val="22"/>
                <w:szCs w:val="22"/>
                <w:lang w:val="fr-FR"/>
              </w:rPr>
              <w:t xml:space="preserve"> </w:t>
            </w:r>
          </w:p>
          <w:p w14:paraId="73C64894" w14:textId="1027D9A6" w:rsidR="00BB3AA0" w:rsidRPr="00361ECF" w:rsidRDefault="00BB3AA0" w:rsidP="00BB3AA0">
            <w:pPr>
              <w:ind w:left="181" w:hanging="181"/>
              <w:rPr>
                <w:rFonts w:asciiTheme="majorHAnsi" w:hAnsiTheme="majorHAnsi"/>
                <w:sz w:val="22"/>
                <w:szCs w:val="22"/>
                <w:lang w:val="fr-FR"/>
              </w:rPr>
            </w:pPr>
          </w:p>
        </w:tc>
        <w:tc>
          <w:tcPr>
            <w:tcW w:w="3522" w:type="dxa"/>
            <w:shd w:val="clear" w:color="auto" w:fill="auto"/>
          </w:tcPr>
          <w:p w14:paraId="294226CE" w14:textId="77777777" w:rsidR="008241F2" w:rsidRPr="00361ECF" w:rsidRDefault="008241F2" w:rsidP="008241F2">
            <w:pPr>
              <w:numPr>
                <w:ilvl w:val="0"/>
                <w:numId w:val="24"/>
              </w:numPr>
              <w:rPr>
                <w:rFonts w:asciiTheme="majorHAnsi" w:hAnsiTheme="majorHAnsi"/>
                <w:sz w:val="22"/>
                <w:szCs w:val="22"/>
                <w:lang w:val="fr-FR"/>
              </w:rPr>
            </w:pPr>
            <w:r w:rsidRPr="00361ECF">
              <w:rPr>
                <w:rFonts w:asciiTheme="majorHAnsi" w:hAnsiTheme="majorHAnsi"/>
                <w:sz w:val="22"/>
                <w:szCs w:val="22"/>
                <w:lang w:val="fr-FR"/>
              </w:rPr>
              <w:t>Décrire la finalité des revues des données secondaires (quoi, pourquoi, quand) ?</w:t>
            </w:r>
          </w:p>
          <w:p w14:paraId="7F14D816" w14:textId="61A8F169" w:rsidR="00BB3AA0" w:rsidRPr="00361ECF" w:rsidRDefault="008241F2" w:rsidP="008241F2">
            <w:pPr>
              <w:numPr>
                <w:ilvl w:val="0"/>
                <w:numId w:val="24"/>
              </w:numPr>
              <w:rPr>
                <w:rFonts w:asciiTheme="majorHAnsi" w:hAnsiTheme="majorHAnsi"/>
                <w:sz w:val="22"/>
                <w:szCs w:val="22"/>
                <w:lang w:val="fr-FR"/>
              </w:rPr>
            </w:pPr>
            <w:r w:rsidRPr="00361ECF">
              <w:rPr>
                <w:rFonts w:asciiTheme="majorHAnsi" w:hAnsiTheme="majorHAnsi"/>
                <w:sz w:val="22"/>
                <w:szCs w:val="22"/>
                <w:lang w:val="fr-FR"/>
              </w:rPr>
              <w:t>Comprendre comment les sources existantes de données peuvent répondre aux besoins en informations.</w:t>
            </w:r>
          </w:p>
          <w:p w14:paraId="7DE5E63C" w14:textId="059BC6BF" w:rsidR="00BB3AA0" w:rsidRPr="00361ECF" w:rsidRDefault="00BB3AA0" w:rsidP="00BB3AA0">
            <w:pPr>
              <w:ind w:left="149" w:hanging="149"/>
              <w:rPr>
                <w:rFonts w:asciiTheme="majorHAnsi" w:hAnsiTheme="majorHAnsi"/>
                <w:sz w:val="22"/>
                <w:szCs w:val="22"/>
                <w:lang w:val="fr-FR"/>
              </w:rPr>
            </w:pPr>
          </w:p>
        </w:tc>
        <w:tc>
          <w:tcPr>
            <w:tcW w:w="9497" w:type="dxa"/>
            <w:shd w:val="clear" w:color="auto" w:fill="auto"/>
          </w:tcPr>
          <w:p w14:paraId="5CED3B2D" w14:textId="77777777" w:rsidR="008241F2" w:rsidRPr="00361ECF" w:rsidRDefault="008241F2" w:rsidP="008241F2">
            <w:pPr>
              <w:ind w:left="311" w:hanging="311"/>
              <w:jc w:val="both"/>
              <w:rPr>
                <w:rFonts w:asciiTheme="majorHAnsi" w:hAnsiTheme="majorHAnsi"/>
                <w:sz w:val="22"/>
                <w:szCs w:val="22"/>
                <w:lang w:val="fr-FR"/>
              </w:rPr>
            </w:pPr>
            <w:r w:rsidRPr="00361ECF">
              <w:rPr>
                <w:rFonts w:asciiTheme="majorHAnsi" w:hAnsiTheme="majorHAnsi"/>
                <w:sz w:val="22"/>
                <w:szCs w:val="22"/>
                <w:lang w:val="fr-FR"/>
              </w:rPr>
              <w:t>1.</w:t>
            </w:r>
            <w:r w:rsidRPr="00361ECF">
              <w:rPr>
                <w:rFonts w:asciiTheme="majorHAnsi" w:hAnsiTheme="majorHAnsi"/>
                <w:sz w:val="22"/>
                <w:szCs w:val="22"/>
                <w:lang w:val="fr-FR"/>
              </w:rPr>
              <w:tab/>
              <w:t>L’évaluation du paysage de l’information est une étape majeure du processus PIM ; elle vous aide à commencer l’élaboration de la base probante nécessaire pour atteindre vos objectifs définis (y compris l’analyse et la stratégie de protection).</w:t>
            </w:r>
          </w:p>
          <w:p w14:paraId="140402B2" w14:textId="77777777" w:rsidR="008241F2" w:rsidRPr="00361ECF" w:rsidRDefault="008241F2" w:rsidP="008241F2">
            <w:pPr>
              <w:ind w:left="311" w:hanging="311"/>
              <w:jc w:val="both"/>
              <w:rPr>
                <w:rFonts w:asciiTheme="majorHAnsi" w:hAnsiTheme="majorHAnsi"/>
                <w:sz w:val="22"/>
                <w:szCs w:val="22"/>
                <w:lang w:val="fr-FR"/>
              </w:rPr>
            </w:pPr>
            <w:r w:rsidRPr="00361ECF">
              <w:rPr>
                <w:rFonts w:asciiTheme="majorHAnsi" w:hAnsiTheme="majorHAnsi"/>
                <w:sz w:val="22"/>
                <w:szCs w:val="22"/>
                <w:lang w:val="fr-FR"/>
              </w:rPr>
              <w:t xml:space="preserve">2. La revue des données secondaires est le processus systématique et rigoureux visant à identifier, collecter, organiser, résumer, évaluer et analyser les informations pertinentes issues de différentes sources. </w:t>
            </w:r>
          </w:p>
          <w:p w14:paraId="78E815DE" w14:textId="77777777" w:rsidR="008241F2" w:rsidRPr="00361ECF" w:rsidRDefault="008241F2" w:rsidP="008241F2">
            <w:pPr>
              <w:ind w:left="311" w:hanging="311"/>
              <w:jc w:val="both"/>
              <w:rPr>
                <w:rFonts w:asciiTheme="majorHAnsi" w:hAnsiTheme="majorHAnsi"/>
                <w:sz w:val="22"/>
                <w:szCs w:val="22"/>
                <w:lang w:val="fr-FR"/>
              </w:rPr>
            </w:pPr>
            <w:r w:rsidRPr="00361ECF">
              <w:rPr>
                <w:rFonts w:asciiTheme="majorHAnsi" w:hAnsiTheme="majorHAnsi"/>
                <w:sz w:val="22"/>
                <w:szCs w:val="22"/>
                <w:lang w:val="fr-FR"/>
              </w:rPr>
              <w:t>3. L’orientation de la revue des données secondaires doit être fonction des recherches menées et des décisions prises au cours de la première sous-étape de « l’évaluation du paysage de l’information », à savoir la définition des besoins en informations et du ou des objectifs spécifiques.</w:t>
            </w:r>
          </w:p>
          <w:p w14:paraId="3B68E6AC" w14:textId="5395082B" w:rsidR="00BB3AA0" w:rsidRPr="00361ECF" w:rsidRDefault="008241F2" w:rsidP="008241F2">
            <w:pPr>
              <w:ind w:left="311" w:hanging="311"/>
              <w:jc w:val="both"/>
              <w:rPr>
                <w:rFonts w:asciiTheme="majorHAnsi" w:hAnsiTheme="majorHAnsi"/>
                <w:sz w:val="22"/>
                <w:szCs w:val="22"/>
                <w:lang w:val="fr-FR"/>
              </w:rPr>
            </w:pPr>
            <w:r w:rsidRPr="00361ECF">
              <w:rPr>
                <w:rFonts w:asciiTheme="majorHAnsi" w:hAnsiTheme="majorHAnsi"/>
                <w:sz w:val="22"/>
                <w:szCs w:val="22"/>
                <w:lang w:val="fr-FR"/>
              </w:rPr>
              <w:t>4. Il est important de prendre l’habitude de procéder à des revues des données secondaires et d’utiliser les données secondaires (après les avoir identifiées et avoir évalué leur fiabilité et accessibilité). Lorsque les données ne sont pas publiques, il est également important d’explorer les possibilités de partage plutôt que de collecter soi-même les informations répondant à nos propres besoins en informations - et ce afin d’éviter les nuisances/gênes pesant sur les personnes concernées et sur les collecteurs et pour éviter le gaspillage des ressources (selon les principes PIM « Ne pas nuire » et « Coordination et collaboration »).</w:t>
            </w:r>
          </w:p>
        </w:tc>
      </w:tr>
      <w:tr w:rsidR="00BB3AA0" w:rsidRPr="00FE6469" w14:paraId="2F8A8BEC" w14:textId="77777777" w:rsidTr="00B41207">
        <w:trPr>
          <w:trHeight w:val="2727"/>
        </w:trPr>
        <w:tc>
          <w:tcPr>
            <w:tcW w:w="2410" w:type="dxa"/>
            <w:vMerge/>
            <w:tcBorders>
              <w:left w:val="single" w:sz="4" w:space="0" w:color="000000"/>
            </w:tcBorders>
            <w:shd w:val="clear" w:color="auto" w:fill="auto"/>
          </w:tcPr>
          <w:p w14:paraId="77084CD1" w14:textId="1A64DC37" w:rsidR="00BB3AA0" w:rsidRPr="00FE6469" w:rsidRDefault="00BB3AA0" w:rsidP="00BB3AA0">
            <w:pPr>
              <w:rPr>
                <w:rFonts w:asciiTheme="majorHAnsi" w:hAnsiTheme="majorHAnsi"/>
                <w:lang w:val="fr-FR"/>
              </w:rPr>
            </w:pPr>
          </w:p>
        </w:tc>
        <w:tc>
          <w:tcPr>
            <w:tcW w:w="1446" w:type="dxa"/>
            <w:shd w:val="clear" w:color="auto" w:fill="F2F2F2" w:themeFill="background1" w:themeFillShade="F2"/>
          </w:tcPr>
          <w:p w14:paraId="212B246B" w14:textId="1D426D4A" w:rsidR="00BB3AA0" w:rsidRPr="00FE6469" w:rsidRDefault="00BB3AA0" w:rsidP="00BB3AA0">
            <w:pPr>
              <w:rPr>
                <w:rFonts w:asciiTheme="majorHAnsi" w:hAnsiTheme="majorHAnsi"/>
                <w:sz w:val="22"/>
                <w:szCs w:val="22"/>
                <w:lang w:val="fr-FR"/>
              </w:rPr>
            </w:pPr>
            <w:r w:rsidRPr="00FE6469">
              <w:rPr>
                <w:rFonts w:asciiTheme="majorHAnsi" w:hAnsiTheme="majorHAnsi"/>
                <w:sz w:val="22"/>
                <w:szCs w:val="22"/>
                <w:lang w:val="fr-FR"/>
              </w:rPr>
              <w:t>4.3 PART</w:t>
            </w:r>
            <w:r w:rsidR="002B4D89" w:rsidRPr="00FE6469">
              <w:rPr>
                <w:rFonts w:asciiTheme="majorHAnsi" w:hAnsiTheme="majorHAnsi"/>
                <w:sz w:val="22"/>
                <w:szCs w:val="22"/>
                <w:lang w:val="fr-FR"/>
              </w:rPr>
              <w:t>IE</w:t>
            </w:r>
            <w:r w:rsidRPr="00FE6469">
              <w:rPr>
                <w:rFonts w:asciiTheme="majorHAnsi" w:hAnsiTheme="majorHAnsi"/>
                <w:sz w:val="22"/>
                <w:szCs w:val="22"/>
                <w:lang w:val="fr-FR"/>
              </w:rPr>
              <w:t xml:space="preserve"> III</w:t>
            </w:r>
          </w:p>
          <w:p w14:paraId="574E5C0A" w14:textId="325D52A5" w:rsidR="00BB3AA0" w:rsidRPr="00FE6469" w:rsidRDefault="008241F2" w:rsidP="00BB3AA0">
            <w:pPr>
              <w:shd w:val="clear" w:color="auto" w:fill="F2F2F2" w:themeFill="background1" w:themeFillShade="F2"/>
              <w:rPr>
                <w:rFonts w:asciiTheme="majorHAnsi" w:hAnsiTheme="majorHAnsi"/>
                <w:sz w:val="22"/>
                <w:szCs w:val="22"/>
                <w:lang w:val="fr-FR"/>
              </w:rPr>
            </w:pPr>
            <w:r w:rsidRPr="00FE6469">
              <w:rPr>
                <w:rFonts w:asciiTheme="majorHAnsi" w:hAnsiTheme="majorHAnsi"/>
                <w:sz w:val="22"/>
                <w:szCs w:val="22"/>
                <w:lang w:val="fr-FR"/>
              </w:rPr>
              <w:t>Évaluation des données et des informations (Partie II)</w:t>
            </w:r>
          </w:p>
          <w:p w14:paraId="78F0363A" w14:textId="77777777" w:rsidR="008241F2" w:rsidRPr="00FE6469" w:rsidRDefault="008241F2" w:rsidP="00BB3AA0">
            <w:pPr>
              <w:shd w:val="clear" w:color="auto" w:fill="F2F2F2" w:themeFill="background1" w:themeFillShade="F2"/>
              <w:rPr>
                <w:rFonts w:asciiTheme="majorHAnsi" w:hAnsiTheme="majorHAnsi"/>
                <w:sz w:val="22"/>
                <w:szCs w:val="22"/>
                <w:lang w:val="fr-FR"/>
              </w:rPr>
            </w:pPr>
          </w:p>
          <w:p w14:paraId="76BB17E8" w14:textId="2747145A" w:rsidR="00BB3AA0" w:rsidRPr="00FE6469" w:rsidRDefault="00BB3AA0" w:rsidP="00BB3AA0">
            <w:pPr>
              <w:rPr>
                <w:rFonts w:asciiTheme="majorHAnsi" w:hAnsiTheme="majorHAnsi"/>
                <w:sz w:val="22"/>
                <w:szCs w:val="22"/>
                <w:lang w:val="fr-FR"/>
              </w:rPr>
            </w:pPr>
            <w:r w:rsidRPr="00FE6469">
              <w:rPr>
                <w:rFonts w:asciiTheme="majorHAnsi" w:hAnsiTheme="majorHAnsi"/>
                <w:sz w:val="22"/>
                <w:szCs w:val="22"/>
                <w:lang w:val="fr-FR"/>
              </w:rPr>
              <w:t>(85 min</w:t>
            </w:r>
            <w:r w:rsidR="008241F2" w:rsidRPr="00FE6469">
              <w:rPr>
                <w:rFonts w:asciiTheme="majorHAnsi" w:hAnsiTheme="majorHAnsi"/>
                <w:sz w:val="22"/>
                <w:szCs w:val="22"/>
                <w:lang w:val="fr-FR"/>
              </w:rPr>
              <w:t>utes</w:t>
            </w:r>
            <w:r w:rsidRPr="00FE6469">
              <w:rPr>
                <w:rFonts w:asciiTheme="majorHAnsi" w:hAnsiTheme="majorHAnsi"/>
                <w:sz w:val="22"/>
                <w:szCs w:val="22"/>
                <w:lang w:val="fr-FR"/>
              </w:rPr>
              <w:t>)</w:t>
            </w:r>
          </w:p>
          <w:p w14:paraId="3EDA5AE9" w14:textId="77777777" w:rsidR="00BB3AA0" w:rsidRPr="00FE6469" w:rsidRDefault="00BB3AA0" w:rsidP="00BB3AA0">
            <w:pPr>
              <w:rPr>
                <w:rFonts w:asciiTheme="majorHAnsi" w:hAnsiTheme="majorHAnsi"/>
                <w:sz w:val="22"/>
                <w:szCs w:val="22"/>
                <w:lang w:val="fr-FR"/>
              </w:rPr>
            </w:pPr>
          </w:p>
          <w:p w14:paraId="430D330F" w14:textId="560E4EF4" w:rsidR="00BB3AA0" w:rsidRPr="00FE6469" w:rsidRDefault="00BB3AA0" w:rsidP="00BB3AA0">
            <w:pPr>
              <w:rPr>
                <w:rFonts w:asciiTheme="majorHAnsi" w:hAnsiTheme="majorHAnsi"/>
                <w:sz w:val="22"/>
                <w:szCs w:val="22"/>
                <w:lang w:val="fr-FR"/>
              </w:rPr>
            </w:pPr>
          </w:p>
        </w:tc>
        <w:tc>
          <w:tcPr>
            <w:tcW w:w="2381" w:type="dxa"/>
            <w:vMerge/>
            <w:shd w:val="clear" w:color="auto" w:fill="auto"/>
          </w:tcPr>
          <w:p w14:paraId="6C6CAC20" w14:textId="4640506F" w:rsidR="00BB3AA0" w:rsidRPr="00361ECF" w:rsidRDefault="00BB3AA0" w:rsidP="00BB3AA0">
            <w:pPr>
              <w:rPr>
                <w:rFonts w:asciiTheme="majorHAnsi" w:hAnsiTheme="majorHAnsi"/>
                <w:sz w:val="22"/>
                <w:szCs w:val="22"/>
                <w:lang w:val="fr-FR"/>
              </w:rPr>
            </w:pPr>
          </w:p>
        </w:tc>
        <w:tc>
          <w:tcPr>
            <w:tcW w:w="3424" w:type="dxa"/>
            <w:shd w:val="clear" w:color="auto" w:fill="F2F2F2" w:themeFill="background1" w:themeFillShade="F2"/>
          </w:tcPr>
          <w:p w14:paraId="110D64A1" w14:textId="77777777" w:rsidR="008241F2" w:rsidRPr="00361ECF" w:rsidRDefault="00BB3AA0" w:rsidP="008241F2">
            <w:pPr>
              <w:numPr>
                <w:ilvl w:val="0"/>
                <w:numId w:val="24"/>
              </w:numPr>
              <w:rPr>
                <w:rFonts w:asciiTheme="majorHAnsi" w:hAnsiTheme="majorHAnsi"/>
                <w:sz w:val="22"/>
                <w:szCs w:val="22"/>
                <w:lang w:val="fr-FR"/>
              </w:rPr>
            </w:pPr>
            <w:r w:rsidRPr="00361ECF">
              <w:rPr>
                <w:rFonts w:asciiTheme="majorHAnsi" w:hAnsiTheme="majorHAnsi"/>
                <w:sz w:val="22"/>
                <w:szCs w:val="22"/>
                <w:lang w:val="fr-FR"/>
              </w:rPr>
              <w:t xml:space="preserve">• </w:t>
            </w:r>
            <w:r w:rsidR="008241F2" w:rsidRPr="00361ECF">
              <w:rPr>
                <w:rFonts w:asciiTheme="majorHAnsi" w:hAnsiTheme="majorHAnsi"/>
                <w:sz w:val="22"/>
                <w:szCs w:val="22"/>
                <w:lang w:val="fr-FR"/>
              </w:rPr>
              <w:t>Identifier les écarts entre les informations nécessaires et les informations disponibles (basées sur le module 4.2) ;</w:t>
            </w:r>
          </w:p>
          <w:p w14:paraId="422063B3" w14:textId="346490A2" w:rsidR="00BB3AA0" w:rsidRPr="00361ECF" w:rsidRDefault="008241F2" w:rsidP="008241F2">
            <w:pPr>
              <w:numPr>
                <w:ilvl w:val="0"/>
                <w:numId w:val="24"/>
              </w:numPr>
              <w:rPr>
                <w:rFonts w:asciiTheme="majorHAnsi" w:hAnsiTheme="majorHAnsi"/>
                <w:sz w:val="22"/>
                <w:szCs w:val="22"/>
                <w:lang w:val="fr-FR"/>
              </w:rPr>
            </w:pPr>
            <w:r w:rsidRPr="00361ECF">
              <w:rPr>
                <w:rFonts w:asciiTheme="majorHAnsi" w:hAnsiTheme="majorHAnsi"/>
                <w:sz w:val="22"/>
                <w:szCs w:val="22"/>
                <w:lang w:val="fr-FR"/>
              </w:rPr>
              <w:t>Définir des actions visant à combler les écarts entre les informations nécessaires et les informations disponibles.</w:t>
            </w:r>
          </w:p>
        </w:tc>
        <w:tc>
          <w:tcPr>
            <w:tcW w:w="3522" w:type="dxa"/>
            <w:shd w:val="clear" w:color="auto" w:fill="F2F2F2" w:themeFill="background1" w:themeFillShade="F2"/>
          </w:tcPr>
          <w:p w14:paraId="45F17F61" w14:textId="77777777" w:rsidR="008241F2" w:rsidRPr="00361ECF" w:rsidRDefault="00BB3AA0" w:rsidP="008241F2">
            <w:pPr>
              <w:numPr>
                <w:ilvl w:val="0"/>
                <w:numId w:val="24"/>
              </w:numPr>
              <w:rPr>
                <w:rFonts w:asciiTheme="majorHAnsi" w:hAnsiTheme="majorHAnsi"/>
                <w:sz w:val="22"/>
                <w:szCs w:val="22"/>
                <w:lang w:val="fr-FR"/>
              </w:rPr>
            </w:pPr>
            <w:r w:rsidRPr="00361ECF">
              <w:rPr>
                <w:rFonts w:asciiTheme="majorHAnsi" w:hAnsiTheme="majorHAnsi"/>
                <w:sz w:val="22"/>
                <w:szCs w:val="22"/>
                <w:lang w:val="fr-FR"/>
              </w:rPr>
              <w:t xml:space="preserve">• </w:t>
            </w:r>
            <w:r w:rsidR="008241F2" w:rsidRPr="00361ECF">
              <w:rPr>
                <w:rFonts w:asciiTheme="majorHAnsi" w:hAnsiTheme="majorHAnsi"/>
                <w:sz w:val="22"/>
                <w:szCs w:val="22"/>
                <w:lang w:val="fr-FR"/>
              </w:rPr>
              <w:t>Identifier les écarts entre les informations nécessaires et les informations disponibles dans leur propre contexte opérationnel afin d’éclairer l’analyse, la stratégie et l’intervention en matière de protection (sur la base du module 4.2) ;</w:t>
            </w:r>
          </w:p>
          <w:p w14:paraId="64FF87F1" w14:textId="0043D93C" w:rsidR="00BB3AA0" w:rsidRPr="00361ECF" w:rsidRDefault="008241F2" w:rsidP="008241F2">
            <w:pPr>
              <w:numPr>
                <w:ilvl w:val="0"/>
                <w:numId w:val="24"/>
              </w:numPr>
              <w:rPr>
                <w:rFonts w:asciiTheme="majorHAnsi" w:hAnsiTheme="majorHAnsi"/>
                <w:sz w:val="22"/>
                <w:szCs w:val="22"/>
                <w:lang w:val="fr-FR"/>
              </w:rPr>
            </w:pPr>
            <w:r w:rsidRPr="00361ECF">
              <w:rPr>
                <w:rFonts w:asciiTheme="majorHAnsi" w:hAnsiTheme="majorHAnsi"/>
                <w:sz w:val="22"/>
                <w:szCs w:val="22"/>
                <w:lang w:val="fr-FR"/>
              </w:rPr>
              <w:t>Définir des actions visant à combler les écarts entre les informations nécessaires et les informations disponibles dans leur propre contexte opérationnel.</w:t>
            </w:r>
          </w:p>
          <w:p w14:paraId="6F0BFCCD" w14:textId="2A5977BB" w:rsidR="00BB3AA0" w:rsidRPr="00361ECF" w:rsidRDefault="00BB3AA0" w:rsidP="00BB3AA0">
            <w:pPr>
              <w:ind w:left="149" w:hanging="149"/>
              <w:rPr>
                <w:rFonts w:asciiTheme="majorHAnsi" w:hAnsiTheme="majorHAnsi"/>
                <w:sz w:val="22"/>
                <w:szCs w:val="22"/>
                <w:lang w:val="fr-FR"/>
              </w:rPr>
            </w:pPr>
          </w:p>
        </w:tc>
        <w:tc>
          <w:tcPr>
            <w:tcW w:w="9497" w:type="dxa"/>
            <w:shd w:val="clear" w:color="auto" w:fill="F2F2F2" w:themeFill="background1" w:themeFillShade="F2"/>
          </w:tcPr>
          <w:p w14:paraId="7AA0C758" w14:textId="77777777" w:rsidR="008241F2" w:rsidRPr="00361ECF" w:rsidRDefault="008241F2" w:rsidP="008241F2">
            <w:pPr>
              <w:numPr>
                <w:ilvl w:val="3"/>
                <w:numId w:val="30"/>
              </w:numPr>
              <w:ind w:left="352"/>
              <w:rPr>
                <w:rFonts w:asciiTheme="majorHAnsi" w:hAnsiTheme="majorHAnsi"/>
                <w:sz w:val="22"/>
                <w:szCs w:val="22"/>
                <w:lang w:val="fr-FR"/>
              </w:rPr>
            </w:pPr>
            <w:r w:rsidRPr="00361ECF">
              <w:rPr>
                <w:rFonts w:asciiTheme="majorHAnsi" w:hAnsiTheme="majorHAnsi"/>
                <w:sz w:val="22"/>
                <w:szCs w:val="22"/>
                <w:lang w:val="fr-FR"/>
              </w:rPr>
              <w:t>Cette étape du processus « d’évaluation de votre paysage de l’information » porte sur l’identification de l’écart éventuel entre les informations dont vous avez besoin pour les objectifs que vous avez définis et les informations qui sont disponibles ainsi que sur la définition des actions à entreprendre pour combler cet écart et éclairer efficacement votre analyse, stratégie et intervention en matière de protection.</w:t>
            </w:r>
          </w:p>
          <w:p w14:paraId="050C7DB9" w14:textId="77777777" w:rsidR="008241F2" w:rsidRPr="00361ECF" w:rsidRDefault="008241F2" w:rsidP="008241F2">
            <w:pPr>
              <w:numPr>
                <w:ilvl w:val="3"/>
                <w:numId w:val="30"/>
              </w:numPr>
              <w:ind w:left="352"/>
              <w:rPr>
                <w:rFonts w:asciiTheme="majorHAnsi" w:hAnsiTheme="majorHAnsi"/>
                <w:sz w:val="22"/>
                <w:szCs w:val="22"/>
                <w:lang w:val="fr-FR"/>
              </w:rPr>
            </w:pPr>
            <w:r w:rsidRPr="00361ECF">
              <w:rPr>
                <w:rFonts w:asciiTheme="majorHAnsi" w:hAnsiTheme="majorHAnsi"/>
                <w:sz w:val="22"/>
                <w:szCs w:val="22"/>
                <w:lang w:val="fr-FR"/>
              </w:rPr>
              <w:t>Pour répondre à vos besoins en informations de protection, ne vous cantonnez pas à votre propre organisation, votre propre secteur ou vos propres réseaux de partage - il n’est pas exclu que quelqu’un d’autre dispose des informations dont vous avez besoin !</w:t>
            </w:r>
          </w:p>
          <w:p w14:paraId="4B3FD455" w14:textId="77777777" w:rsidR="008241F2" w:rsidRPr="00361ECF" w:rsidRDefault="008241F2" w:rsidP="008241F2">
            <w:pPr>
              <w:numPr>
                <w:ilvl w:val="3"/>
                <w:numId w:val="30"/>
              </w:numPr>
              <w:ind w:left="352"/>
              <w:rPr>
                <w:rFonts w:asciiTheme="majorHAnsi" w:hAnsiTheme="majorHAnsi"/>
                <w:sz w:val="22"/>
                <w:szCs w:val="22"/>
                <w:lang w:val="fr-FR"/>
              </w:rPr>
            </w:pPr>
            <w:r w:rsidRPr="00361ECF">
              <w:rPr>
                <w:rFonts w:asciiTheme="majorHAnsi" w:hAnsiTheme="majorHAnsi"/>
                <w:sz w:val="22"/>
                <w:szCs w:val="22"/>
                <w:lang w:val="fr-FR"/>
              </w:rPr>
              <w:t xml:space="preserve">L’une des façons de combler un écart entre informations nécessaires et informations disponibles consiste à appliquer ou à évaluer un système/une catégorie PIM. Utilisez la matrice PIM pour guider votre prise de décision quant à la catégorie la mieux adaptée pour répondre aux besoins en informations spécifiques (intéressez-vous tout particulièrement à la ligne « Résultats (données et informations)). </w:t>
            </w:r>
          </w:p>
          <w:p w14:paraId="7D5E7910" w14:textId="44FA8EA2" w:rsidR="00BB3AA0" w:rsidRPr="00361ECF" w:rsidRDefault="00BB3AA0" w:rsidP="00BB3AA0">
            <w:pPr>
              <w:ind w:left="311" w:hanging="311"/>
              <w:rPr>
                <w:rFonts w:asciiTheme="majorHAnsi" w:hAnsiTheme="majorHAnsi"/>
                <w:sz w:val="22"/>
                <w:szCs w:val="22"/>
                <w:lang w:val="fr-FR"/>
              </w:rPr>
            </w:pPr>
          </w:p>
        </w:tc>
      </w:tr>
      <w:tr w:rsidR="00BB3AA0" w:rsidRPr="00FE6469" w14:paraId="51AD1E14" w14:textId="77777777" w:rsidTr="00B41207">
        <w:trPr>
          <w:trHeight w:val="5013"/>
        </w:trPr>
        <w:tc>
          <w:tcPr>
            <w:tcW w:w="2410" w:type="dxa"/>
            <w:vMerge w:val="restart"/>
            <w:tcBorders>
              <w:left w:val="single" w:sz="4" w:space="0" w:color="000000"/>
            </w:tcBorders>
            <w:shd w:val="clear" w:color="auto" w:fill="auto"/>
          </w:tcPr>
          <w:p w14:paraId="7126A09E" w14:textId="742DC22C" w:rsidR="00BB3AA0" w:rsidRPr="00FE6469" w:rsidRDefault="00BB3AA0" w:rsidP="00BB3AA0">
            <w:pPr>
              <w:rPr>
                <w:rFonts w:asciiTheme="majorHAnsi" w:hAnsiTheme="majorHAnsi"/>
                <w:lang w:val="fr-FR"/>
              </w:rPr>
            </w:pPr>
            <w:r w:rsidRPr="00FE6469">
              <w:rPr>
                <w:rFonts w:asciiTheme="majorHAnsi" w:hAnsiTheme="majorHAnsi"/>
                <w:lang w:val="fr-FR"/>
              </w:rPr>
              <w:t>No 5</w:t>
            </w:r>
          </w:p>
          <w:p w14:paraId="7D2297B2" w14:textId="77777777" w:rsidR="008241F2" w:rsidRPr="00FE6469" w:rsidRDefault="008241F2" w:rsidP="008241F2">
            <w:pPr>
              <w:rPr>
                <w:rFonts w:asciiTheme="majorHAnsi" w:hAnsiTheme="majorHAnsi"/>
                <w:lang w:val="fr-FR"/>
              </w:rPr>
            </w:pPr>
            <w:bookmarkStart w:id="16" w:name="_Toc530129679"/>
            <w:r w:rsidRPr="00FE6469">
              <w:rPr>
                <w:rFonts w:asciiTheme="majorHAnsi" w:hAnsiTheme="majorHAnsi"/>
                <w:lang w:val="fr-FR"/>
              </w:rPr>
              <w:t>Les sensibilités PIM et le partage des données</w:t>
            </w:r>
            <w:bookmarkEnd w:id="16"/>
          </w:p>
          <w:p w14:paraId="50774C5B" w14:textId="77777777" w:rsidR="00BB3AA0" w:rsidRPr="00FE6469" w:rsidRDefault="00BB3AA0" w:rsidP="008241F2">
            <w:pPr>
              <w:rPr>
                <w:rFonts w:asciiTheme="majorHAnsi" w:hAnsiTheme="majorHAnsi"/>
                <w:sz w:val="22"/>
                <w:szCs w:val="22"/>
                <w:lang w:val="fr-FR"/>
              </w:rPr>
            </w:pPr>
          </w:p>
        </w:tc>
        <w:tc>
          <w:tcPr>
            <w:tcW w:w="1446" w:type="dxa"/>
            <w:shd w:val="clear" w:color="auto" w:fill="auto"/>
          </w:tcPr>
          <w:p w14:paraId="0BB9159B" w14:textId="32192DCF" w:rsidR="00BB3AA0" w:rsidRPr="00FE6469" w:rsidRDefault="00BB3AA0" w:rsidP="00BB3AA0">
            <w:pPr>
              <w:rPr>
                <w:rFonts w:asciiTheme="majorHAnsi" w:hAnsiTheme="majorHAnsi"/>
                <w:sz w:val="22"/>
                <w:szCs w:val="22"/>
                <w:lang w:val="fr-FR"/>
              </w:rPr>
            </w:pPr>
            <w:r w:rsidRPr="00FE6469">
              <w:rPr>
                <w:rFonts w:asciiTheme="majorHAnsi" w:hAnsiTheme="majorHAnsi"/>
                <w:sz w:val="22"/>
                <w:szCs w:val="22"/>
                <w:lang w:val="fr-FR"/>
              </w:rPr>
              <w:t xml:space="preserve">5.1. </w:t>
            </w:r>
            <w:r w:rsidR="008241F2" w:rsidRPr="00FE6469">
              <w:rPr>
                <w:rFonts w:asciiTheme="majorHAnsi" w:hAnsiTheme="majorHAnsi"/>
                <w:sz w:val="22"/>
                <w:szCs w:val="22"/>
                <w:lang w:val="fr-FR"/>
              </w:rPr>
              <w:t>Les sensibilités PIM</w:t>
            </w:r>
          </w:p>
          <w:p w14:paraId="567E86EA" w14:textId="77777777" w:rsidR="00BB3AA0" w:rsidRPr="00FE6469" w:rsidRDefault="00BB3AA0" w:rsidP="00BB3AA0">
            <w:pPr>
              <w:rPr>
                <w:rFonts w:asciiTheme="majorHAnsi" w:hAnsiTheme="majorHAnsi"/>
                <w:sz w:val="22"/>
                <w:szCs w:val="22"/>
                <w:lang w:val="fr-FR"/>
              </w:rPr>
            </w:pPr>
          </w:p>
          <w:p w14:paraId="4F0AB445" w14:textId="7210231E" w:rsidR="00BB3AA0" w:rsidRPr="00FE6469" w:rsidRDefault="00BB3AA0" w:rsidP="00BB3AA0">
            <w:pPr>
              <w:rPr>
                <w:rFonts w:asciiTheme="majorHAnsi" w:hAnsiTheme="majorHAnsi"/>
                <w:sz w:val="22"/>
                <w:szCs w:val="22"/>
                <w:lang w:val="fr-FR"/>
              </w:rPr>
            </w:pPr>
            <w:r w:rsidRPr="00FE6469">
              <w:rPr>
                <w:rFonts w:asciiTheme="majorHAnsi" w:hAnsiTheme="majorHAnsi"/>
                <w:sz w:val="22"/>
                <w:szCs w:val="22"/>
                <w:lang w:val="fr-FR"/>
              </w:rPr>
              <w:t>(</w:t>
            </w:r>
            <w:r w:rsidR="008241F2" w:rsidRPr="00FE6469">
              <w:rPr>
                <w:rFonts w:asciiTheme="majorHAnsi" w:hAnsiTheme="majorHAnsi"/>
                <w:sz w:val="22"/>
                <w:szCs w:val="22"/>
                <w:lang w:val="fr-FR"/>
              </w:rPr>
              <w:t>1 heure</w:t>
            </w:r>
            <w:r w:rsidRPr="00FE6469">
              <w:rPr>
                <w:rFonts w:asciiTheme="majorHAnsi" w:hAnsiTheme="majorHAnsi"/>
                <w:sz w:val="22"/>
                <w:szCs w:val="22"/>
                <w:lang w:val="fr-FR"/>
              </w:rPr>
              <w:t>)</w:t>
            </w:r>
          </w:p>
        </w:tc>
        <w:tc>
          <w:tcPr>
            <w:tcW w:w="2381" w:type="dxa"/>
            <w:shd w:val="clear" w:color="auto" w:fill="auto"/>
          </w:tcPr>
          <w:p w14:paraId="74A06604" w14:textId="77777777" w:rsidR="008241F2" w:rsidRPr="00361ECF" w:rsidRDefault="008241F2" w:rsidP="008241F2">
            <w:pPr>
              <w:rPr>
                <w:rFonts w:asciiTheme="majorHAnsi" w:hAnsiTheme="majorHAnsi"/>
                <w:sz w:val="22"/>
                <w:szCs w:val="22"/>
                <w:lang w:val="fr-FR"/>
              </w:rPr>
            </w:pPr>
            <w:r w:rsidRPr="00361ECF">
              <w:rPr>
                <w:rFonts w:asciiTheme="majorHAnsi" w:hAnsiTheme="majorHAnsi"/>
                <w:b/>
                <w:sz w:val="22"/>
                <w:szCs w:val="22"/>
                <w:lang w:val="fr-FR"/>
              </w:rPr>
              <w:t>Connaissance </w:t>
            </w:r>
            <w:r w:rsidRPr="00361ECF">
              <w:rPr>
                <w:rFonts w:asciiTheme="majorHAnsi" w:hAnsiTheme="majorHAnsi"/>
                <w:sz w:val="22"/>
                <w:szCs w:val="22"/>
                <w:lang w:val="fr-FR"/>
              </w:rPr>
              <w:t>: comprend tous les aspects sensibles liés au traitement des informations confidentielles.</w:t>
            </w:r>
          </w:p>
          <w:p w14:paraId="68B29F2B" w14:textId="5B3EB81D" w:rsidR="00BB3AA0" w:rsidRPr="00361ECF" w:rsidRDefault="00BB3AA0" w:rsidP="00BB3AA0">
            <w:pPr>
              <w:rPr>
                <w:rFonts w:asciiTheme="majorHAnsi" w:hAnsiTheme="majorHAnsi"/>
                <w:sz w:val="22"/>
                <w:szCs w:val="22"/>
                <w:lang w:val="fr-FR"/>
              </w:rPr>
            </w:pPr>
          </w:p>
        </w:tc>
        <w:tc>
          <w:tcPr>
            <w:tcW w:w="3424" w:type="dxa"/>
            <w:shd w:val="clear" w:color="auto" w:fill="auto"/>
          </w:tcPr>
          <w:p w14:paraId="73304DD6" w14:textId="77777777" w:rsidR="001943A9" w:rsidRPr="00361ECF" w:rsidRDefault="001943A9" w:rsidP="001943A9">
            <w:pPr>
              <w:numPr>
                <w:ilvl w:val="0"/>
                <w:numId w:val="20"/>
              </w:numPr>
              <w:pBdr>
                <w:top w:val="none" w:sz="0" w:space="0" w:color="000000"/>
                <w:left w:val="none" w:sz="0" w:space="0" w:color="000000"/>
                <w:bottom w:val="none" w:sz="0" w:space="0" w:color="000000"/>
                <w:right w:val="none" w:sz="0" w:space="0" w:color="000000"/>
                <w:between w:val="none" w:sz="0" w:space="0" w:color="000000"/>
              </w:pBdr>
              <w:ind w:left="346"/>
              <w:rPr>
                <w:rFonts w:asciiTheme="majorHAnsi" w:hAnsiTheme="majorHAnsi"/>
                <w:sz w:val="22"/>
                <w:szCs w:val="22"/>
                <w:lang w:val="fr-FR"/>
              </w:rPr>
            </w:pPr>
            <w:r w:rsidRPr="00361ECF">
              <w:rPr>
                <w:rFonts w:asciiTheme="majorHAnsi" w:hAnsiTheme="majorHAnsi"/>
                <w:sz w:val="22"/>
                <w:szCs w:val="22"/>
                <w:lang w:val="fr-FR"/>
              </w:rPr>
              <w:t>Expliquer pourquoi les données et informations peuvent être sensibles.</w:t>
            </w:r>
          </w:p>
          <w:p w14:paraId="1F26EF99" w14:textId="77777777" w:rsidR="001943A9" w:rsidRPr="00361ECF" w:rsidRDefault="001943A9" w:rsidP="001943A9">
            <w:pPr>
              <w:numPr>
                <w:ilvl w:val="0"/>
                <w:numId w:val="20"/>
              </w:numPr>
              <w:pBdr>
                <w:top w:val="none" w:sz="0" w:space="0" w:color="000000"/>
                <w:left w:val="none" w:sz="0" w:space="0" w:color="000000"/>
                <w:bottom w:val="none" w:sz="0" w:space="0" w:color="000000"/>
                <w:right w:val="none" w:sz="0" w:space="0" w:color="000000"/>
                <w:between w:val="none" w:sz="0" w:space="0" w:color="000000"/>
              </w:pBdr>
              <w:ind w:left="346"/>
              <w:rPr>
                <w:rFonts w:asciiTheme="majorHAnsi" w:hAnsiTheme="majorHAnsi"/>
                <w:sz w:val="22"/>
                <w:szCs w:val="22"/>
                <w:lang w:val="fr-FR"/>
              </w:rPr>
            </w:pPr>
            <w:r w:rsidRPr="00361ECF">
              <w:rPr>
                <w:rFonts w:asciiTheme="majorHAnsi" w:hAnsiTheme="majorHAnsi"/>
                <w:sz w:val="22"/>
                <w:szCs w:val="22"/>
                <w:lang w:val="fr-FR"/>
              </w:rPr>
              <w:t>Expliquer quel type de données et d’informations sont susceptibles d’être sensibles.</w:t>
            </w:r>
          </w:p>
          <w:p w14:paraId="33C286F1" w14:textId="77777777" w:rsidR="001943A9" w:rsidRPr="00361ECF" w:rsidRDefault="001943A9" w:rsidP="001943A9">
            <w:pPr>
              <w:numPr>
                <w:ilvl w:val="0"/>
                <w:numId w:val="20"/>
              </w:numPr>
              <w:pBdr>
                <w:top w:val="none" w:sz="0" w:space="0" w:color="000000"/>
                <w:left w:val="none" w:sz="0" w:space="0" w:color="000000"/>
                <w:bottom w:val="none" w:sz="0" w:space="0" w:color="000000"/>
                <w:right w:val="none" w:sz="0" w:space="0" w:color="000000"/>
                <w:between w:val="none" w:sz="0" w:space="0" w:color="000000"/>
              </w:pBdr>
              <w:ind w:left="346"/>
              <w:rPr>
                <w:rFonts w:asciiTheme="majorHAnsi" w:hAnsiTheme="majorHAnsi"/>
                <w:sz w:val="22"/>
                <w:szCs w:val="22"/>
                <w:lang w:val="fr-FR"/>
              </w:rPr>
            </w:pPr>
            <w:r w:rsidRPr="00361ECF">
              <w:rPr>
                <w:rFonts w:asciiTheme="majorHAnsi" w:hAnsiTheme="majorHAnsi"/>
                <w:sz w:val="22"/>
                <w:szCs w:val="22"/>
                <w:lang w:val="fr-FR"/>
              </w:rPr>
              <w:t>Expliquer qui peut courir un risque lors de la gestion (du début à la fin du processus PIM) de données sensibles.</w:t>
            </w:r>
          </w:p>
          <w:p w14:paraId="511C79A8" w14:textId="48BF9488" w:rsidR="00BB3AA0" w:rsidRPr="00361ECF" w:rsidRDefault="001943A9" w:rsidP="001943A9">
            <w:pPr>
              <w:numPr>
                <w:ilvl w:val="0"/>
                <w:numId w:val="20"/>
              </w:numPr>
              <w:pBdr>
                <w:top w:val="none" w:sz="0" w:space="0" w:color="000000"/>
                <w:left w:val="none" w:sz="0" w:space="0" w:color="000000"/>
                <w:bottom w:val="none" w:sz="0" w:space="0" w:color="000000"/>
                <w:right w:val="none" w:sz="0" w:space="0" w:color="000000"/>
                <w:between w:val="none" w:sz="0" w:space="0" w:color="000000"/>
              </w:pBdr>
              <w:ind w:left="346"/>
              <w:rPr>
                <w:rFonts w:asciiTheme="majorHAnsi" w:hAnsiTheme="majorHAnsi"/>
                <w:sz w:val="22"/>
                <w:szCs w:val="22"/>
                <w:lang w:val="fr-FR"/>
              </w:rPr>
            </w:pPr>
            <w:r w:rsidRPr="00361ECF">
              <w:rPr>
                <w:rFonts w:asciiTheme="majorHAnsi" w:hAnsiTheme="majorHAnsi"/>
                <w:sz w:val="22"/>
                <w:szCs w:val="22"/>
                <w:lang w:val="fr-FR"/>
              </w:rPr>
              <w:t>Présenter des mesures organisationnelles et techniques destinées à gérer/atténuer les risques associés à la gestion de données et d’informations de protection sensibles.</w:t>
            </w:r>
          </w:p>
        </w:tc>
        <w:tc>
          <w:tcPr>
            <w:tcW w:w="3522" w:type="dxa"/>
            <w:shd w:val="clear" w:color="auto" w:fill="auto"/>
          </w:tcPr>
          <w:p w14:paraId="603D69E2" w14:textId="77777777" w:rsidR="0046014D" w:rsidRPr="00361ECF" w:rsidRDefault="0046014D" w:rsidP="0046014D">
            <w:pPr>
              <w:pStyle w:val="Listeafsnit"/>
              <w:numPr>
                <w:ilvl w:val="0"/>
                <w:numId w:val="20"/>
              </w:numPr>
              <w:pBdr>
                <w:top w:val="none" w:sz="0" w:space="0" w:color="auto"/>
                <w:left w:val="none" w:sz="0" w:space="0" w:color="auto"/>
                <w:bottom w:val="none" w:sz="0" w:space="0" w:color="auto"/>
                <w:right w:val="none" w:sz="0" w:space="0" w:color="auto"/>
                <w:between w:val="none" w:sz="0" w:space="0" w:color="auto"/>
              </w:pBdr>
              <w:ind w:left="328"/>
              <w:rPr>
                <w:rFonts w:asciiTheme="majorHAnsi" w:hAnsiTheme="majorHAnsi"/>
                <w:sz w:val="22"/>
                <w:szCs w:val="22"/>
                <w:lang w:val="fr-FR"/>
              </w:rPr>
            </w:pPr>
            <w:r w:rsidRPr="00361ECF">
              <w:rPr>
                <w:rFonts w:asciiTheme="majorHAnsi" w:hAnsiTheme="majorHAnsi"/>
                <w:sz w:val="22"/>
                <w:szCs w:val="22"/>
                <w:lang w:val="fr-FR"/>
              </w:rPr>
              <w:t>Comprendre les facteurs susceptibles de rendre sensibles les données et informations.</w:t>
            </w:r>
          </w:p>
          <w:p w14:paraId="2F13E569" w14:textId="77777777" w:rsidR="0046014D" w:rsidRPr="00361ECF" w:rsidRDefault="0046014D" w:rsidP="0046014D">
            <w:pPr>
              <w:pStyle w:val="Listeafsnit"/>
              <w:numPr>
                <w:ilvl w:val="0"/>
                <w:numId w:val="20"/>
              </w:numPr>
              <w:pBdr>
                <w:top w:val="none" w:sz="0" w:space="0" w:color="auto"/>
                <w:left w:val="none" w:sz="0" w:space="0" w:color="auto"/>
                <w:bottom w:val="none" w:sz="0" w:space="0" w:color="auto"/>
                <w:right w:val="none" w:sz="0" w:space="0" w:color="auto"/>
                <w:between w:val="none" w:sz="0" w:space="0" w:color="auto"/>
              </w:pBdr>
              <w:ind w:left="328"/>
              <w:rPr>
                <w:rFonts w:asciiTheme="majorHAnsi" w:hAnsiTheme="majorHAnsi"/>
                <w:sz w:val="22"/>
                <w:szCs w:val="22"/>
                <w:lang w:val="fr-FR"/>
              </w:rPr>
            </w:pPr>
            <w:r w:rsidRPr="00361ECF">
              <w:rPr>
                <w:rFonts w:asciiTheme="majorHAnsi" w:hAnsiTheme="majorHAnsi"/>
                <w:sz w:val="22"/>
                <w:szCs w:val="22"/>
                <w:lang w:val="fr-FR"/>
              </w:rPr>
              <w:t>Faire la distinction entre différents types de données et savoir détecter une information ou donnée potentiellement sensible.</w:t>
            </w:r>
          </w:p>
          <w:p w14:paraId="2954AC9C" w14:textId="77777777" w:rsidR="0046014D" w:rsidRPr="00361ECF" w:rsidRDefault="0046014D" w:rsidP="0046014D">
            <w:pPr>
              <w:pStyle w:val="Listeafsnit"/>
              <w:numPr>
                <w:ilvl w:val="0"/>
                <w:numId w:val="20"/>
              </w:numPr>
              <w:pBdr>
                <w:top w:val="none" w:sz="0" w:space="0" w:color="auto"/>
                <w:left w:val="none" w:sz="0" w:space="0" w:color="auto"/>
                <w:bottom w:val="none" w:sz="0" w:space="0" w:color="auto"/>
                <w:right w:val="none" w:sz="0" w:space="0" w:color="auto"/>
                <w:between w:val="none" w:sz="0" w:space="0" w:color="auto"/>
              </w:pBdr>
              <w:ind w:left="328"/>
              <w:rPr>
                <w:rFonts w:asciiTheme="majorHAnsi" w:hAnsiTheme="majorHAnsi"/>
                <w:sz w:val="22"/>
                <w:szCs w:val="22"/>
                <w:lang w:val="fr-FR"/>
              </w:rPr>
            </w:pPr>
            <w:r w:rsidRPr="00361ECF">
              <w:rPr>
                <w:rFonts w:asciiTheme="majorHAnsi" w:hAnsiTheme="majorHAnsi"/>
                <w:sz w:val="22"/>
                <w:szCs w:val="22"/>
                <w:lang w:val="fr-FR"/>
              </w:rPr>
              <w:t>Citer les personnes potentiellement à risque lors de la gestion (du début à la fin du processus PIM) de données et informations sensibles.</w:t>
            </w:r>
          </w:p>
          <w:p w14:paraId="53ED86E7" w14:textId="306EB0BE" w:rsidR="00BB3AA0" w:rsidRPr="00361ECF" w:rsidRDefault="0046014D" w:rsidP="0046014D">
            <w:pPr>
              <w:pStyle w:val="Listeafsnit"/>
              <w:numPr>
                <w:ilvl w:val="0"/>
                <w:numId w:val="20"/>
              </w:numPr>
              <w:pBdr>
                <w:top w:val="none" w:sz="0" w:space="0" w:color="auto"/>
                <w:left w:val="none" w:sz="0" w:space="0" w:color="auto"/>
                <w:bottom w:val="none" w:sz="0" w:space="0" w:color="auto"/>
                <w:right w:val="none" w:sz="0" w:space="0" w:color="auto"/>
                <w:between w:val="none" w:sz="0" w:space="0" w:color="auto"/>
              </w:pBdr>
              <w:ind w:left="328"/>
              <w:rPr>
                <w:rFonts w:asciiTheme="majorHAnsi" w:hAnsiTheme="majorHAnsi"/>
                <w:sz w:val="22"/>
                <w:szCs w:val="22"/>
                <w:lang w:val="fr-FR"/>
              </w:rPr>
            </w:pPr>
            <w:r w:rsidRPr="00361ECF">
              <w:rPr>
                <w:rFonts w:asciiTheme="majorHAnsi" w:hAnsiTheme="majorHAnsi"/>
                <w:sz w:val="22"/>
                <w:szCs w:val="22"/>
                <w:lang w:val="fr-FR"/>
              </w:rPr>
              <w:t>Faire le lien entre les mesures organisationnelles et techniques destinées à gérer/atténuer les risques associés à la gestion de données et d’informations de protection sensibles.</w:t>
            </w:r>
          </w:p>
        </w:tc>
        <w:tc>
          <w:tcPr>
            <w:tcW w:w="9497" w:type="dxa"/>
            <w:shd w:val="clear" w:color="auto" w:fill="auto"/>
          </w:tcPr>
          <w:p w14:paraId="7D763E62" w14:textId="77777777" w:rsidR="00FE4BD1" w:rsidRPr="00361ECF" w:rsidRDefault="00FE4BD1" w:rsidP="00FE4BD1">
            <w:pPr>
              <w:ind w:left="311" w:hanging="311"/>
              <w:rPr>
                <w:rFonts w:asciiTheme="majorHAnsi" w:hAnsiTheme="majorHAnsi"/>
                <w:sz w:val="22"/>
                <w:szCs w:val="22"/>
                <w:lang w:val="fr-FR"/>
              </w:rPr>
            </w:pPr>
            <w:r w:rsidRPr="00361ECF">
              <w:rPr>
                <w:rFonts w:asciiTheme="majorHAnsi" w:hAnsiTheme="majorHAnsi"/>
                <w:sz w:val="22"/>
                <w:szCs w:val="22"/>
                <w:lang w:val="fr-FR"/>
              </w:rPr>
              <w:t xml:space="preserve">1. En matière de protection, on entend par données et informations sensibles toutes données ou informations dont la divulgation ou la consultation sans autorisation appropriée peut : </w:t>
            </w:r>
          </w:p>
          <w:p w14:paraId="3C442937" w14:textId="77777777" w:rsidR="00FE4BD1" w:rsidRPr="00361ECF" w:rsidRDefault="00FE4BD1" w:rsidP="00FE4BD1">
            <w:pPr>
              <w:numPr>
                <w:ilvl w:val="0"/>
                <w:numId w:val="32"/>
              </w:numPr>
              <w:rPr>
                <w:rFonts w:asciiTheme="majorHAnsi" w:hAnsiTheme="majorHAnsi"/>
                <w:sz w:val="22"/>
                <w:szCs w:val="22"/>
                <w:lang w:val="fr-FR"/>
              </w:rPr>
            </w:pPr>
            <w:r w:rsidRPr="00361ECF">
              <w:rPr>
                <w:rFonts w:asciiTheme="majorHAnsi" w:hAnsiTheme="majorHAnsi"/>
                <w:sz w:val="22"/>
                <w:szCs w:val="22"/>
                <w:lang w:val="fr-FR"/>
              </w:rPr>
              <w:t xml:space="preserve">nuire (causer un préjudice comme une sanction, une discrimination, des représailles) à la source de l’information ou à d’autres personnes ou groupes identifiables ; ou </w:t>
            </w:r>
          </w:p>
          <w:p w14:paraId="1DEE0750" w14:textId="77777777" w:rsidR="00FE4BD1" w:rsidRPr="00361ECF" w:rsidRDefault="00FE4BD1" w:rsidP="00FE4BD1">
            <w:pPr>
              <w:numPr>
                <w:ilvl w:val="0"/>
                <w:numId w:val="31"/>
              </w:numPr>
              <w:rPr>
                <w:rFonts w:asciiTheme="majorHAnsi" w:hAnsiTheme="majorHAnsi"/>
                <w:sz w:val="22"/>
                <w:szCs w:val="22"/>
                <w:lang w:val="fr-FR"/>
              </w:rPr>
            </w:pPr>
            <w:r w:rsidRPr="00361ECF">
              <w:rPr>
                <w:rFonts w:asciiTheme="majorHAnsi" w:hAnsiTheme="majorHAnsi"/>
                <w:sz w:val="22"/>
                <w:szCs w:val="22"/>
                <w:lang w:val="fr-FR"/>
              </w:rPr>
              <w:t xml:space="preserve">avoir un impact négatif sur la capacité d’une organisation à mener ses activités ou sur la manière dont elle est perçue par la population. </w:t>
            </w:r>
          </w:p>
          <w:p w14:paraId="4F9B43DB" w14:textId="77777777" w:rsidR="00FE4BD1" w:rsidRPr="00361ECF" w:rsidRDefault="00FE4BD1" w:rsidP="00FE4BD1">
            <w:pPr>
              <w:ind w:left="311" w:hanging="311"/>
              <w:rPr>
                <w:rFonts w:asciiTheme="majorHAnsi" w:hAnsiTheme="majorHAnsi"/>
                <w:sz w:val="22"/>
                <w:szCs w:val="22"/>
                <w:lang w:val="fr-FR"/>
              </w:rPr>
            </w:pPr>
            <w:r w:rsidRPr="00361ECF">
              <w:rPr>
                <w:rFonts w:asciiTheme="majorHAnsi" w:hAnsiTheme="majorHAnsi"/>
                <w:sz w:val="22"/>
                <w:szCs w:val="22"/>
                <w:lang w:val="fr-FR"/>
              </w:rPr>
              <w:t>2. Les sensibilités PIM sont contextuelles, temporelles et relationnelles. Les acteurs humanitaires doivent également faire la distinction entre différents types de données (personnelles et non personnelles) et évaluer leurs sensibilités de manière continue, surtout chaque fois que la situation ou le contexte évolue.</w:t>
            </w:r>
          </w:p>
          <w:p w14:paraId="12870074" w14:textId="77777777" w:rsidR="00FE4BD1" w:rsidRPr="00361ECF" w:rsidRDefault="00FE4BD1" w:rsidP="00FE4BD1">
            <w:pPr>
              <w:ind w:left="311" w:hanging="311"/>
              <w:rPr>
                <w:rFonts w:asciiTheme="majorHAnsi" w:hAnsiTheme="majorHAnsi"/>
                <w:sz w:val="22"/>
                <w:szCs w:val="22"/>
                <w:lang w:val="fr-FR"/>
              </w:rPr>
            </w:pPr>
            <w:r w:rsidRPr="00361ECF">
              <w:rPr>
                <w:rFonts w:asciiTheme="majorHAnsi" w:hAnsiTheme="majorHAnsi"/>
                <w:sz w:val="22"/>
                <w:szCs w:val="22"/>
                <w:lang w:val="fr-FR"/>
              </w:rPr>
              <w:t xml:space="preserve"> </w:t>
            </w:r>
          </w:p>
          <w:p w14:paraId="60291816" w14:textId="77777777" w:rsidR="00FE4BD1" w:rsidRPr="00361ECF" w:rsidRDefault="00FE4BD1" w:rsidP="00FE4BD1">
            <w:pPr>
              <w:ind w:left="311" w:hanging="311"/>
              <w:rPr>
                <w:rFonts w:asciiTheme="majorHAnsi" w:hAnsiTheme="majorHAnsi"/>
                <w:sz w:val="22"/>
                <w:szCs w:val="22"/>
                <w:lang w:val="fr-FR"/>
              </w:rPr>
            </w:pPr>
            <w:r w:rsidRPr="00361ECF">
              <w:rPr>
                <w:rFonts w:asciiTheme="majorHAnsi" w:hAnsiTheme="majorHAnsi"/>
                <w:sz w:val="22"/>
                <w:szCs w:val="22"/>
                <w:lang w:val="fr-FR"/>
              </w:rPr>
              <w:t xml:space="preserve">3. Les acteurs humanitaires doivent chercher à comprendre, identifier et atténuer les sensibilités et les risques associés à la collecte, au traitement, à l’analyse, au stockage et au partage des données et des informations qu’ils manipulent. </w:t>
            </w:r>
          </w:p>
          <w:p w14:paraId="238DFBCE" w14:textId="77777777" w:rsidR="00FE4BD1" w:rsidRPr="00361ECF" w:rsidRDefault="00FE4BD1" w:rsidP="00FE4BD1">
            <w:pPr>
              <w:ind w:left="311" w:hanging="311"/>
              <w:rPr>
                <w:rFonts w:asciiTheme="majorHAnsi" w:hAnsiTheme="majorHAnsi"/>
                <w:b/>
                <w:sz w:val="22"/>
                <w:szCs w:val="22"/>
                <w:lang w:val="fr-FR"/>
              </w:rPr>
            </w:pPr>
          </w:p>
          <w:p w14:paraId="2D2C15E0" w14:textId="21E1F278" w:rsidR="00BB3AA0" w:rsidRPr="00361ECF" w:rsidRDefault="00BB3AA0" w:rsidP="00BB3AA0">
            <w:pPr>
              <w:ind w:left="311" w:hanging="311"/>
              <w:rPr>
                <w:rFonts w:asciiTheme="majorHAnsi" w:hAnsiTheme="majorHAnsi"/>
                <w:sz w:val="22"/>
                <w:szCs w:val="22"/>
                <w:lang w:val="fr-FR"/>
              </w:rPr>
            </w:pPr>
            <w:bookmarkStart w:id="17" w:name="_GoBack"/>
            <w:bookmarkEnd w:id="17"/>
          </w:p>
        </w:tc>
      </w:tr>
      <w:tr w:rsidR="00BB3AA0" w:rsidRPr="00FE6469" w14:paraId="2CA59F9A" w14:textId="77777777" w:rsidTr="00B41207">
        <w:trPr>
          <w:trHeight w:val="3307"/>
        </w:trPr>
        <w:tc>
          <w:tcPr>
            <w:tcW w:w="2410" w:type="dxa"/>
            <w:vMerge/>
            <w:tcBorders>
              <w:left w:val="single" w:sz="4" w:space="0" w:color="000000"/>
            </w:tcBorders>
            <w:shd w:val="clear" w:color="auto" w:fill="auto"/>
          </w:tcPr>
          <w:p w14:paraId="7967B6EF" w14:textId="77777777" w:rsidR="00BB3AA0" w:rsidRPr="00FE6469" w:rsidRDefault="00BB3AA0" w:rsidP="00BB3AA0">
            <w:pPr>
              <w:rPr>
                <w:rFonts w:asciiTheme="majorHAnsi" w:hAnsiTheme="majorHAnsi"/>
                <w:lang w:val="fr-FR"/>
              </w:rPr>
            </w:pPr>
          </w:p>
        </w:tc>
        <w:tc>
          <w:tcPr>
            <w:tcW w:w="1446" w:type="dxa"/>
            <w:shd w:val="clear" w:color="auto" w:fill="F2F2F2" w:themeFill="background1" w:themeFillShade="F2"/>
          </w:tcPr>
          <w:p w14:paraId="1AE1EE94" w14:textId="6A281A29" w:rsidR="00BB3AA0" w:rsidRPr="00FE6469" w:rsidRDefault="00BB3AA0" w:rsidP="00BB3AA0">
            <w:pPr>
              <w:rPr>
                <w:rFonts w:asciiTheme="majorHAnsi" w:hAnsiTheme="majorHAnsi"/>
                <w:sz w:val="22"/>
                <w:szCs w:val="22"/>
                <w:lang w:val="fr-FR"/>
              </w:rPr>
            </w:pPr>
            <w:r w:rsidRPr="00FE6469">
              <w:rPr>
                <w:rFonts w:asciiTheme="majorHAnsi" w:hAnsiTheme="majorHAnsi"/>
                <w:sz w:val="22"/>
                <w:szCs w:val="22"/>
                <w:lang w:val="fr-FR"/>
              </w:rPr>
              <w:t xml:space="preserve">5.2. </w:t>
            </w:r>
            <w:r w:rsidR="00FE4BD1" w:rsidRPr="00FE6469">
              <w:rPr>
                <w:rFonts w:asciiTheme="majorHAnsi" w:hAnsiTheme="majorHAnsi"/>
                <w:sz w:val="22"/>
                <w:szCs w:val="22"/>
                <w:lang w:val="fr-FR"/>
              </w:rPr>
              <w:t>Le partage de données</w:t>
            </w:r>
          </w:p>
          <w:p w14:paraId="688A7210" w14:textId="77777777" w:rsidR="00BB3AA0" w:rsidRPr="00FE6469" w:rsidRDefault="00BB3AA0" w:rsidP="00BB3AA0">
            <w:pPr>
              <w:rPr>
                <w:rFonts w:asciiTheme="majorHAnsi" w:hAnsiTheme="majorHAnsi"/>
                <w:sz w:val="22"/>
                <w:szCs w:val="22"/>
                <w:lang w:val="fr-FR"/>
              </w:rPr>
            </w:pPr>
          </w:p>
          <w:p w14:paraId="09862849" w14:textId="77777777" w:rsidR="00FE4BD1" w:rsidRPr="00FE6469" w:rsidRDefault="00FE4BD1" w:rsidP="00FE4BD1">
            <w:pPr>
              <w:rPr>
                <w:rFonts w:asciiTheme="majorHAnsi" w:hAnsiTheme="majorHAnsi"/>
                <w:b/>
                <w:sz w:val="22"/>
                <w:szCs w:val="22"/>
                <w:lang w:val="fr-FR"/>
              </w:rPr>
            </w:pPr>
            <w:r w:rsidRPr="00FE6469">
              <w:rPr>
                <w:rFonts w:asciiTheme="majorHAnsi" w:hAnsiTheme="majorHAnsi"/>
                <w:sz w:val="22"/>
                <w:szCs w:val="22"/>
                <w:lang w:val="fr-FR"/>
              </w:rPr>
              <w:t>1 heure 20 minutes (80 minutes)</w:t>
            </w:r>
          </w:p>
          <w:p w14:paraId="2246C8E6" w14:textId="5863D8EF" w:rsidR="00BB3AA0" w:rsidRPr="00FE6469" w:rsidRDefault="00BB3AA0" w:rsidP="00BB3AA0">
            <w:pPr>
              <w:rPr>
                <w:rFonts w:asciiTheme="majorHAnsi" w:hAnsiTheme="majorHAnsi"/>
                <w:sz w:val="22"/>
                <w:szCs w:val="22"/>
                <w:lang w:val="fr-FR"/>
              </w:rPr>
            </w:pPr>
          </w:p>
        </w:tc>
        <w:tc>
          <w:tcPr>
            <w:tcW w:w="2381" w:type="dxa"/>
            <w:shd w:val="clear" w:color="auto" w:fill="F2F2F2" w:themeFill="background1" w:themeFillShade="F2"/>
          </w:tcPr>
          <w:p w14:paraId="5EF7542D" w14:textId="77777777" w:rsidR="00FE4BD1" w:rsidRPr="00361ECF" w:rsidRDefault="00FE4BD1" w:rsidP="00FE4BD1">
            <w:pPr>
              <w:rPr>
                <w:rFonts w:asciiTheme="majorHAnsi" w:hAnsiTheme="majorHAnsi"/>
                <w:sz w:val="22"/>
                <w:szCs w:val="22"/>
                <w:lang w:val="fr-FR"/>
              </w:rPr>
            </w:pPr>
            <w:r w:rsidRPr="00361ECF">
              <w:rPr>
                <w:rFonts w:asciiTheme="majorHAnsi" w:hAnsiTheme="majorHAnsi"/>
                <w:b/>
                <w:sz w:val="22"/>
                <w:szCs w:val="22"/>
                <w:lang w:val="fr-FR"/>
              </w:rPr>
              <w:t>Connaissance</w:t>
            </w:r>
            <w:r w:rsidRPr="00361ECF">
              <w:rPr>
                <w:rFonts w:asciiTheme="majorHAnsi" w:hAnsiTheme="majorHAnsi"/>
                <w:sz w:val="22"/>
                <w:szCs w:val="22"/>
                <w:lang w:val="fr-FR"/>
              </w:rPr>
              <w:t> : connaît bien les normes et les principes internationaux en matière de protection des données.</w:t>
            </w:r>
          </w:p>
          <w:p w14:paraId="06A5D1EA" w14:textId="741F9E76" w:rsidR="00BB3AA0" w:rsidRPr="00361ECF" w:rsidRDefault="00BB3AA0" w:rsidP="00BB3AA0">
            <w:pPr>
              <w:rPr>
                <w:rFonts w:asciiTheme="majorHAnsi" w:hAnsiTheme="majorHAnsi"/>
                <w:sz w:val="22"/>
                <w:szCs w:val="22"/>
                <w:lang w:val="fr-FR"/>
              </w:rPr>
            </w:pPr>
          </w:p>
        </w:tc>
        <w:tc>
          <w:tcPr>
            <w:tcW w:w="3424" w:type="dxa"/>
            <w:shd w:val="clear" w:color="auto" w:fill="F2F2F2" w:themeFill="background1" w:themeFillShade="F2"/>
          </w:tcPr>
          <w:p w14:paraId="12221EBE" w14:textId="77777777" w:rsidR="00FE4BD1" w:rsidRPr="00361ECF" w:rsidRDefault="00FE4BD1" w:rsidP="00FE4BD1">
            <w:pPr>
              <w:numPr>
                <w:ilvl w:val="0"/>
                <w:numId w:val="24"/>
              </w:numPr>
              <w:tabs>
                <w:tab w:val="left" w:pos="4820"/>
                <w:tab w:val="left" w:pos="4962"/>
              </w:tabs>
              <w:rPr>
                <w:rFonts w:asciiTheme="majorHAnsi" w:hAnsiTheme="majorHAnsi"/>
                <w:sz w:val="22"/>
                <w:szCs w:val="22"/>
                <w:lang w:val="fr-FR"/>
              </w:rPr>
            </w:pPr>
            <w:r w:rsidRPr="00361ECF">
              <w:rPr>
                <w:rFonts w:asciiTheme="majorHAnsi" w:hAnsiTheme="majorHAnsi"/>
                <w:sz w:val="22"/>
                <w:szCs w:val="22"/>
                <w:lang w:val="fr-FR"/>
              </w:rPr>
              <w:t>Expliquer pourquoi nous partageons, les avantages du partage (sécurisé, responsable et délibéré), ce que nous partageons et quand nous partageons.</w:t>
            </w:r>
          </w:p>
          <w:p w14:paraId="789360EF" w14:textId="77777777" w:rsidR="00FE4BD1" w:rsidRPr="00361ECF" w:rsidRDefault="00FE4BD1" w:rsidP="00FE4BD1">
            <w:pPr>
              <w:numPr>
                <w:ilvl w:val="0"/>
                <w:numId w:val="24"/>
              </w:numPr>
              <w:tabs>
                <w:tab w:val="left" w:pos="4820"/>
                <w:tab w:val="left" w:pos="4962"/>
              </w:tabs>
              <w:rPr>
                <w:rFonts w:asciiTheme="majorHAnsi" w:hAnsiTheme="majorHAnsi"/>
                <w:sz w:val="22"/>
                <w:szCs w:val="22"/>
                <w:lang w:val="fr-FR"/>
              </w:rPr>
            </w:pPr>
            <w:r w:rsidRPr="00361ECF">
              <w:rPr>
                <w:rFonts w:asciiTheme="majorHAnsi" w:hAnsiTheme="majorHAnsi"/>
                <w:sz w:val="22"/>
                <w:szCs w:val="22"/>
                <w:lang w:val="fr-FR"/>
              </w:rPr>
              <w:t>Examiner trois sphères de défis associés au partage de données en relation avec les dilemmes</w:t>
            </w:r>
            <w:r w:rsidRPr="00361ECF" w:rsidDel="00A50DEE">
              <w:rPr>
                <w:rFonts w:asciiTheme="majorHAnsi" w:hAnsiTheme="majorHAnsi"/>
                <w:sz w:val="22"/>
                <w:szCs w:val="22"/>
                <w:lang w:val="fr-FR"/>
              </w:rPr>
              <w:t xml:space="preserve"> </w:t>
            </w:r>
            <w:r w:rsidRPr="00361ECF">
              <w:rPr>
                <w:rFonts w:asciiTheme="majorHAnsi" w:hAnsiTheme="majorHAnsi"/>
                <w:sz w:val="22"/>
                <w:szCs w:val="22"/>
                <w:lang w:val="fr-FR"/>
              </w:rPr>
              <w:t>d’une évaluation des avantages et des risques.</w:t>
            </w:r>
          </w:p>
          <w:p w14:paraId="7F01B025" w14:textId="25062A59" w:rsidR="00BB3AA0" w:rsidRPr="00361ECF" w:rsidRDefault="00FE4BD1" w:rsidP="00FE4BD1">
            <w:pPr>
              <w:numPr>
                <w:ilvl w:val="0"/>
                <w:numId w:val="24"/>
              </w:numPr>
              <w:tabs>
                <w:tab w:val="left" w:pos="4820"/>
                <w:tab w:val="left" w:pos="4962"/>
              </w:tabs>
              <w:rPr>
                <w:rFonts w:asciiTheme="majorHAnsi" w:hAnsiTheme="majorHAnsi"/>
                <w:sz w:val="22"/>
                <w:szCs w:val="22"/>
                <w:lang w:val="fr-FR"/>
              </w:rPr>
            </w:pPr>
            <w:r w:rsidRPr="00361ECF">
              <w:rPr>
                <w:rFonts w:asciiTheme="majorHAnsi" w:hAnsiTheme="majorHAnsi"/>
                <w:sz w:val="22"/>
                <w:szCs w:val="22"/>
                <w:lang w:val="fr-FR"/>
              </w:rPr>
              <w:t>Explorer le « </w:t>
            </w:r>
            <w:r w:rsidRPr="00361ECF">
              <w:rPr>
                <w:rFonts w:asciiTheme="majorHAnsi" w:hAnsiTheme="majorHAnsi"/>
                <w:i/>
                <w:sz w:val="22"/>
                <w:szCs w:val="22"/>
                <w:lang w:val="fr-FR"/>
              </w:rPr>
              <w:t>Cadre pour le partage des données dans la pratique »</w:t>
            </w:r>
            <w:r w:rsidRPr="00361ECF">
              <w:rPr>
                <w:rFonts w:asciiTheme="majorHAnsi" w:hAnsiTheme="majorHAnsi"/>
                <w:sz w:val="22"/>
                <w:szCs w:val="22"/>
                <w:lang w:val="fr-FR"/>
              </w:rPr>
              <w:t xml:space="preserve"> dont le but est de promouvoir et de faciliter un partage sécurisé, responsable et ciblé.</w:t>
            </w:r>
          </w:p>
        </w:tc>
        <w:tc>
          <w:tcPr>
            <w:tcW w:w="3522" w:type="dxa"/>
            <w:shd w:val="clear" w:color="auto" w:fill="F2F2F2" w:themeFill="background1" w:themeFillShade="F2"/>
          </w:tcPr>
          <w:p w14:paraId="52D1D673" w14:textId="77777777" w:rsidR="00FE4BD1" w:rsidRPr="00361ECF" w:rsidRDefault="00FE4BD1" w:rsidP="00FE4BD1">
            <w:pPr>
              <w:numPr>
                <w:ilvl w:val="0"/>
                <w:numId w:val="24"/>
              </w:numPr>
              <w:rPr>
                <w:rFonts w:asciiTheme="majorHAnsi" w:hAnsiTheme="majorHAnsi"/>
                <w:sz w:val="22"/>
                <w:szCs w:val="22"/>
                <w:lang w:val="fr-FR"/>
              </w:rPr>
            </w:pPr>
            <w:r w:rsidRPr="00361ECF">
              <w:rPr>
                <w:rFonts w:asciiTheme="majorHAnsi" w:hAnsiTheme="majorHAnsi"/>
                <w:sz w:val="22"/>
                <w:szCs w:val="22"/>
                <w:lang w:val="fr-FR"/>
              </w:rPr>
              <w:t xml:space="preserve">Expliquer ce que l’on entend par partage de données sécurisé, responsable et ciblé. </w:t>
            </w:r>
          </w:p>
          <w:p w14:paraId="571CDA82" w14:textId="77777777" w:rsidR="00FE4BD1" w:rsidRPr="00361ECF" w:rsidRDefault="00FE4BD1" w:rsidP="00FE4BD1">
            <w:pPr>
              <w:numPr>
                <w:ilvl w:val="0"/>
                <w:numId w:val="24"/>
              </w:numPr>
              <w:rPr>
                <w:rFonts w:asciiTheme="majorHAnsi" w:hAnsiTheme="majorHAnsi"/>
                <w:sz w:val="22"/>
                <w:szCs w:val="22"/>
                <w:lang w:val="fr-FR"/>
              </w:rPr>
            </w:pPr>
            <w:r w:rsidRPr="00361ECF">
              <w:rPr>
                <w:rFonts w:asciiTheme="majorHAnsi" w:hAnsiTheme="majorHAnsi"/>
                <w:sz w:val="22"/>
                <w:szCs w:val="22"/>
                <w:lang w:val="fr-FR"/>
              </w:rPr>
              <w:t>Mettre en perspective les défis associés au partage de données en relation avec les dilemmes</w:t>
            </w:r>
            <w:r w:rsidRPr="00361ECF" w:rsidDel="00A50DEE">
              <w:rPr>
                <w:rFonts w:asciiTheme="majorHAnsi" w:hAnsiTheme="majorHAnsi"/>
                <w:sz w:val="22"/>
                <w:szCs w:val="22"/>
                <w:lang w:val="fr-FR"/>
              </w:rPr>
              <w:t xml:space="preserve"> </w:t>
            </w:r>
            <w:r w:rsidRPr="00361ECF">
              <w:rPr>
                <w:rFonts w:asciiTheme="majorHAnsi" w:hAnsiTheme="majorHAnsi"/>
                <w:sz w:val="22"/>
                <w:szCs w:val="22"/>
                <w:lang w:val="fr-FR"/>
              </w:rPr>
              <w:t>évaluation des avantages et des risques.</w:t>
            </w:r>
          </w:p>
          <w:p w14:paraId="08F79A2D" w14:textId="77777777" w:rsidR="00FE4BD1" w:rsidRPr="00361ECF" w:rsidRDefault="00FE4BD1" w:rsidP="00FE4BD1">
            <w:pPr>
              <w:numPr>
                <w:ilvl w:val="0"/>
                <w:numId w:val="24"/>
              </w:numPr>
              <w:rPr>
                <w:rFonts w:asciiTheme="majorHAnsi" w:hAnsiTheme="majorHAnsi"/>
                <w:sz w:val="22"/>
                <w:szCs w:val="22"/>
                <w:lang w:val="fr-FR"/>
              </w:rPr>
            </w:pPr>
            <w:r w:rsidRPr="00361ECF">
              <w:rPr>
                <w:rFonts w:asciiTheme="majorHAnsi" w:hAnsiTheme="majorHAnsi"/>
                <w:sz w:val="22"/>
                <w:szCs w:val="22"/>
                <w:lang w:val="fr-FR"/>
              </w:rPr>
              <w:t xml:space="preserve">Concevoir des solutions pour surmonter les défis liés au partage des données, notamment en s’inspirant du </w:t>
            </w:r>
            <w:r w:rsidRPr="00361ECF">
              <w:rPr>
                <w:rFonts w:asciiTheme="majorHAnsi" w:hAnsiTheme="majorHAnsi"/>
                <w:i/>
                <w:sz w:val="22"/>
                <w:szCs w:val="22"/>
                <w:lang w:val="fr-FR"/>
              </w:rPr>
              <w:t>« Cadre pour le partage des données dans la pratique </w:t>
            </w:r>
            <w:r w:rsidRPr="00361ECF">
              <w:rPr>
                <w:rFonts w:asciiTheme="majorHAnsi" w:hAnsiTheme="majorHAnsi"/>
                <w:sz w:val="22"/>
                <w:szCs w:val="22"/>
                <w:lang w:val="fr-FR"/>
              </w:rPr>
              <w:t>»</w:t>
            </w:r>
          </w:p>
          <w:p w14:paraId="2BDF1BA4" w14:textId="359AE033" w:rsidR="00BB3AA0" w:rsidRPr="00361ECF" w:rsidRDefault="00BB3AA0" w:rsidP="00BB3AA0">
            <w:pPr>
              <w:ind w:left="149" w:hanging="149"/>
              <w:rPr>
                <w:rFonts w:asciiTheme="majorHAnsi" w:hAnsiTheme="majorHAnsi"/>
                <w:sz w:val="22"/>
                <w:szCs w:val="22"/>
                <w:lang w:val="fr-FR"/>
              </w:rPr>
            </w:pPr>
          </w:p>
        </w:tc>
        <w:tc>
          <w:tcPr>
            <w:tcW w:w="9497" w:type="dxa"/>
            <w:shd w:val="clear" w:color="auto" w:fill="F2F2F2" w:themeFill="background1" w:themeFillShade="F2"/>
          </w:tcPr>
          <w:p w14:paraId="4FCCFB6A" w14:textId="77777777" w:rsidR="00F46AA1" w:rsidRPr="00361ECF" w:rsidRDefault="00F46AA1" w:rsidP="00F46AA1">
            <w:pPr>
              <w:pStyle w:val="Listeafsnit"/>
              <w:numPr>
                <w:ilvl w:val="0"/>
                <w:numId w:val="21"/>
              </w:numPr>
              <w:rPr>
                <w:rFonts w:asciiTheme="majorHAnsi" w:hAnsiTheme="majorHAnsi"/>
                <w:sz w:val="22"/>
                <w:szCs w:val="22"/>
                <w:lang w:val="fr-FR"/>
              </w:rPr>
            </w:pPr>
            <w:r w:rsidRPr="00361ECF">
              <w:rPr>
                <w:rFonts w:asciiTheme="majorHAnsi" w:hAnsiTheme="majorHAnsi"/>
                <w:sz w:val="22"/>
                <w:szCs w:val="22"/>
                <w:lang w:val="fr-FR"/>
              </w:rPr>
              <w:t>Un partage sécurisé, responsable et ciblé des données, informations, analyses et connaissances garantit des résultats plus viables, éclairés et complets en matière de protection et d’intervention humanitaire ;</w:t>
            </w:r>
          </w:p>
          <w:p w14:paraId="05D5F3E4" w14:textId="77777777" w:rsidR="00F46AA1" w:rsidRPr="00361ECF" w:rsidRDefault="00F46AA1" w:rsidP="00F46AA1">
            <w:pPr>
              <w:pStyle w:val="Listeafsnit"/>
              <w:numPr>
                <w:ilvl w:val="0"/>
                <w:numId w:val="21"/>
              </w:numPr>
              <w:rPr>
                <w:rFonts w:asciiTheme="majorHAnsi" w:hAnsiTheme="majorHAnsi"/>
                <w:sz w:val="22"/>
                <w:szCs w:val="22"/>
                <w:lang w:val="fr-FR"/>
              </w:rPr>
            </w:pPr>
            <w:r w:rsidRPr="00361ECF">
              <w:rPr>
                <w:rFonts w:asciiTheme="majorHAnsi" w:hAnsiTheme="majorHAnsi"/>
                <w:sz w:val="22"/>
                <w:szCs w:val="22"/>
                <w:lang w:val="fr-FR"/>
              </w:rPr>
              <w:t xml:space="preserve">La collecte, le partage et l’utilisation des données doivent se faire </w:t>
            </w:r>
            <w:r w:rsidRPr="00361ECF">
              <w:rPr>
                <w:rFonts w:asciiTheme="majorHAnsi" w:hAnsiTheme="majorHAnsi"/>
                <w:i/>
                <w:sz w:val="22"/>
                <w:szCs w:val="22"/>
                <w:lang w:val="fr-FR"/>
              </w:rPr>
              <w:t>après</w:t>
            </w:r>
            <w:r w:rsidRPr="00361ECF">
              <w:rPr>
                <w:rFonts w:asciiTheme="majorHAnsi" w:hAnsiTheme="majorHAnsi"/>
                <w:sz w:val="22"/>
                <w:szCs w:val="22"/>
                <w:lang w:val="fr-FR"/>
              </w:rPr>
              <w:t xml:space="preserve"> la mise en place de réseaux et accords de partage d’informations. Il incombe aux collègues d’identifier et d’évaluer les besoins des principales parties prenantes et de travailler de manière proactive pour partager les données et les informations avec elles de manière opportune, pertinente et appropriée ; </w:t>
            </w:r>
          </w:p>
          <w:p w14:paraId="7BFA3842" w14:textId="77777777" w:rsidR="00F46AA1" w:rsidRPr="00361ECF" w:rsidRDefault="00F46AA1" w:rsidP="00F46AA1">
            <w:pPr>
              <w:pStyle w:val="Listeafsnit"/>
              <w:numPr>
                <w:ilvl w:val="0"/>
                <w:numId w:val="21"/>
              </w:numPr>
              <w:rPr>
                <w:rFonts w:asciiTheme="majorHAnsi" w:hAnsiTheme="majorHAnsi"/>
                <w:sz w:val="22"/>
                <w:szCs w:val="22"/>
                <w:lang w:val="fr-FR"/>
              </w:rPr>
            </w:pPr>
            <w:r w:rsidRPr="00361ECF">
              <w:rPr>
                <w:rFonts w:asciiTheme="majorHAnsi" w:hAnsiTheme="majorHAnsi"/>
                <w:sz w:val="22"/>
                <w:szCs w:val="22"/>
                <w:lang w:val="fr-FR"/>
              </w:rPr>
              <w:t>Une « évaluation des avantages et des risques » spécifique au contexte et conjointe sert à garantir que les avantages et les risques du partage des données ont été systématiquement et délibérément évalués avant le partage et que toutes les mesures destinées à maximiser les avantages et minimiser les inconvénients sont connues.</w:t>
            </w:r>
          </w:p>
          <w:p w14:paraId="494D324A" w14:textId="77777777" w:rsidR="00F46AA1" w:rsidRPr="00361ECF" w:rsidRDefault="00F46AA1" w:rsidP="00F46AA1">
            <w:pPr>
              <w:pStyle w:val="Listeafsnit"/>
              <w:numPr>
                <w:ilvl w:val="0"/>
                <w:numId w:val="21"/>
              </w:numPr>
              <w:rPr>
                <w:rFonts w:asciiTheme="majorHAnsi" w:hAnsiTheme="majorHAnsi"/>
                <w:sz w:val="22"/>
                <w:szCs w:val="22"/>
                <w:lang w:val="fr-FR"/>
              </w:rPr>
            </w:pPr>
            <w:r w:rsidRPr="00361ECF">
              <w:rPr>
                <w:rFonts w:asciiTheme="majorHAnsi" w:hAnsiTheme="majorHAnsi"/>
                <w:sz w:val="22"/>
                <w:szCs w:val="22"/>
                <w:lang w:val="fr-FR"/>
              </w:rPr>
              <w:t xml:space="preserve">Le </w:t>
            </w:r>
            <w:r w:rsidRPr="00361ECF">
              <w:rPr>
                <w:rFonts w:asciiTheme="majorHAnsi" w:hAnsiTheme="majorHAnsi"/>
                <w:i/>
                <w:sz w:val="22"/>
                <w:szCs w:val="22"/>
                <w:lang w:val="fr-FR"/>
              </w:rPr>
              <w:t>Cadre pour le partage des données dans la pratique</w:t>
            </w:r>
            <w:r w:rsidRPr="00361ECF">
              <w:rPr>
                <w:rFonts w:asciiTheme="majorHAnsi" w:hAnsiTheme="majorHAnsi"/>
                <w:sz w:val="22"/>
                <w:szCs w:val="22"/>
                <w:lang w:val="fr-FR"/>
              </w:rPr>
              <w:t xml:space="preserve"> (ci-après, le « </w:t>
            </w:r>
            <w:r w:rsidRPr="00361ECF">
              <w:rPr>
                <w:rFonts w:asciiTheme="majorHAnsi" w:hAnsiTheme="majorHAnsi"/>
                <w:i/>
                <w:sz w:val="22"/>
                <w:szCs w:val="22"/>
                <w:lang w:val="fr-FR"/>
              </w:rPr>
              <w:t>Cadre »</w:t>
            </w:r>
            <w:r w:rsidRPr="00361ECF">
              <w:rPr>
                <w:rFonts w:asciiTheme="majorHAnsi" w:hAnsiTheme="majorHAnsi"/>
                <w:sz w:val="22"/>
                <w:szCs w:val="22"/>
                <w:lang w:val="fr-FR"/>
              </w:rPr>
              <w:t xml:space="preserve">) a pour but de faciliter une réduction globale du risque associé au partage ou au non-partage et d’illustrer les avantages du partage par l’utilisation d’un « minima » partagé de concepts, principes, méthodes et processus sur lesquels les collègues peuvent s’appuyer dans leur contexte spécifique. </w:t>
            </w:r>
          </w:p>
          <w:p w14:paraId="318F1388" w14:textId="77777777" w:rsidR="00F46AA1" w:rsidRPr="00361ECF" w:rsidRDefault="00F46AA1" w:rsidP="00F46AA1">
            <w:pPr>
              <w:pStyle w:val="Listeafsnit"/>
              <w:numPr>
                <w:ilvl w:val="0"/>
                <w:numId w:val="21"/>
              </w:numPr>
              <w:rPr>
                <w:rFonts w:asciiTheme="majorHAnsi" w:hAnsiTheme="majorHAnsi"/>
                <w:sz w:val="22"/>
                <w:szCs w:val="22"/>
                <w:lang w:val="fr-FR"/>
              </w:rPr>
            </w:pPr>
            <w:r w:rsidRPr="00361ECF">
              <w:rPr>
                <w:rFonts w:asciiTheme="majorHAnsi" w:hAnsiTheme="majorHAnsi"/>
                <w:sz w:val="22"/>
                <w:szCs w:val="22"/>
                <w:lang w:val="fr-FR"/>
              </w:rPr>
              <w:t>Un minima partagé en matière de concepts, principes, méthodes et processus renforce la confiance entre les acteurs tout en créant des voies de collaboration et d’analyse partagée. En cela, sa mise sur pied est aussi importante que le produit final.</w:t>
            </w:r>
          </w:p>
          <w:p w14:paraId="7C0B9265" w14:textId="68E1CE48" w:rsidR="00BB3AA0" w:rsidRPr="00361ECF" w:rsidRDefault="00BB3AA0" w:rsidP="00F46AA1">
            <w:pPr>
              <w:pStyle w:val="Listeafsnit"/>
              <w:pBdr>
                <w:top w:val="none" w:sz="0" w:space="0" w:color="auto"/>
                <w:left w:val="none" w:sz="0" w:space="0" w:color="auto"/>
                <w:bottom w:val="none" w:sz="0" w:space="0" w:color="auto"/>
                <w:right w:val="none" w:sz="0" w:space="0" w:color="auto"/>
                <w:between w:val="none" w:sz="0" w:space="0" w:color="auto"/>
              </w:pBdr>
              <w:ind w:left="284"/>
              <w:rPr>
                <w:rFonts w:asciiTheme="majorHAnsi" w:hAnsiTheme="majorHAnsi"/>
                <w:sz w:val="22"/>
                <w:szCs w:val="22"/>
                <w:lang w:val="fr-FR"/>
              </w:rPr>
            </w:pPr>
          </w:p>
        </w:tc>
      </w:tr>
    </w:tbl>
    <w:p w14:paraId="68E8A0AC" w14:textId="77777777" w:rsidR="004E75E9" w:rsidRPr="00FE6469" w:rsidRDefault="004E75E9" w:rsidP="00AC7AA5">
      <w:pPr>
        <w:rPr>
          <w:rFonts w:asciiTheme="majorHAnsi" w:hAnsiTheme="majorHAnsi"/>
          <w:lang w:val="fr-FR"/>
        </w:rPr>
      </w:pPr>
    </w:p>
    <w:p w14:paraId="3F68DC7F" w14:textId="77777777" w:rsidR="004E75E9" w:rsidRPr="00FE6469" w:rsidRDefault="004E75E9" w:rsidP="00AC7AA5">
      <w:pPr>
        <w:rPr>
          <w:rFonts w:asciiTheme="majorHAnsi" w:hAnsiTheme="majorHAnsi"/>
          <w:lang w:val="fr-FR"/>
        </w:rPr>
      </w:pPr>
    </w:p>
    <w:p w14:paraId="34DFD133" w14:textId="77777777" w:rsidR="004E75E9" w:rsidRPr="00FE6469" w:rsidRDefault="004E75E9" w:rsidP="00AC7AA5">
      <w:pPr>
        <w:rPr>
          <w:rFonts w:asciiTheme="majorHAnsi" w:hAnsiTheme="majorHAnsi"/>
          <w:lang w:val="fr-FR"/>
        </w:rPr>
      </w:pPr>
    </w:p>
    <w:p w14:paraId="09695BEF" w14:textId="77777777" w:rsidR="004E75E9" w:rsidRPr="00FE6469" w:rsidRDefault="004E75E9" w:rsidP="00AC7AA5">
      <w:pPr>
        <w:rPr>
          <w:rFonts w:asciiTheme="majorHAnsi" w:hAnsiTheme="majorHAnsi"/>
          <w:lang w:val="fr-FR"/>
        </w:rPr>
      </w:pPr>
    </w:p>
    <w:p w14:paraId="29F8A177" w14:textId="77777777" w:rsidR="004E75E9" w:rsidRPr="00FE6469" w:rsidRDefault="004E75E9" w:rsidP="00AC7AA5">
      <w:pPr>
        <w:rPr>
          <w:rFonts w:asciiTheme="majorHAnsi" w:hAnsiTheme="majorHAnsi"/>
          <w:lang w:val="fr-FR"/>
        </w:rPr>
      </w:pPr>
    </w:p>
    <w:p w14:paraId="42570A34" w14:textId="77777777" w:rsidR="004E75E9" w:rsidRPr="00FE6469" w:rsidRDefault="004E75E9" w:rsidP="00AC7AA5">
      <w:pPr>
        <w:rPr>
          <w:rFonts w:asciiTheme="majorHAnsi" w:hAnsiTheme="majorHAnsi"/>
          <w:lang w:val="fr-FR"/>
        </w:rPr>
      </w:pPr>
    </w:p>
    <w:p w14:paraId="14678C4E" w14:textId="77777777" w:rsidR="004E75E9" w:rsidRPr="00FE6469" w:rsidRDefault="006D2A00" w:rsidP="00AC7AA5">
      <w:pPr>
        <w:tabs>
          <w:tab w:val="left" w:pos="11542"/>
        </w:tabs>
        <w:rPr>
          <w:rFonts w:asciiTheme="majorHAnsi" w:hAnsiTheme="majorHAnsi"/>
          <w:lang w:val="fr-FR"/>
        </w:rPr>
      </w:pPr>
      <w:bookmarkStart w:id="18" w:name="_gjdgxs" w:colFirst="0" w:colLast="0"/>
      <w:bookmarkEnd w:id="18"/>
      <w:r w:rsidRPr="00FE6469">
        <w:rPr>
          <w:rFonts w:asciiTheme="majorHAnsi" w:hAnsiTheme="majorHAnsi"/>
          <w:lang w:val="fr-FR"/>
        </w:rPr>
        <w:tab/>
      </w:r>
    </w:p>
    <w:sectPr w:rsidR="004E75E9" w:rsidRPr="00FE6469" w:rsidSect="00AC7AA5">
      <w:pgSz w:w="23814" w:h="16840" w:orient="landscape" w:code="8"/>
      <w:pgMar w:top="567" w:right="816" w:bottom="24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7573"/>
    <w:multiLevelType w:val="multilevel"/>
    <w:tmpl w:val="02C6B730"/>
    <w:lvl w:ilvl="0">
      <w:numFmt w:val="bullet"/>
      <w:lvlText w:val="•"/>
      <w:lvlJc w:val="left"/>
      <w:pPr>
        <w:ind w:left="720" w:hanging="360"/>
      </w:pPr>
      <w:rPr>
        <w:rFonts w:ascii="Calibri" w:eastAsia="Times New Roman" w:hAnsi="Calibr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33588F"/>
    <w:multiLevelType w:val="multilevel"/>
    <w:tmpl w:val="7DCC8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4E3409"/>
    <w:multiLevelType w:val="hybridMultilevel"/>
    <w:tmpl w:val="FD34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F486E"/>
    <w:multiLevelType w:val="multilevel"/>
    <w:tmpl w:val="EEBC6C5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0866FB"/>
    <w:multiLevelType w:val="multilevel"/>
    <w:tmpl w:val="D97E3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2871BC"/>
    <w:multiLevelType w:val="multilevel"/>
    <w:tmpl w:val="2EB65EF2"/>
    <w:lvl w:ilvl="0">
      <w:start w:val="1"/>
      <w:numFmt w:val="bullet"/>
      <w:lvlText w:val=""/>
      <w:lvlJc w:val="left"/>
      <w:pPr>
        <w:ind w:left="360" w:hanging="360"/>
      </w:pPr>
      <w:rPr>
        <w:rFonts w:ascii="Symbol" w:hAnsi="Symbol"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0C7421"/>
    <w:multiLevelType w:val="multilevel"/>
    <w:tmpl w:val="D0087030"/>
    <w:lvl w:ilvl="0">
      <w:start w:val="13"/>
      <w:numFmt w:val="bullet"/>
      <w:lvlText w:val="-"/>
      <w:lvlJc w:val="left"/>
      <w:pPr>
        <w:ind w:left="360" w:hanging="360"/>
      </w:pPr>
      <w:rPr>
        <w:rFonts w:ascii="Calibri" w:eastAsia="Calibri" w:hAnsi="Calibri" w:cs="Calibri"/>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B404D6"/>
    <w:multiLevelType w:val="multilevel"/>
    <w:tmpl w:val="4BF8019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1D9D407F"/>
    <w:multiLevelType w:val="hybridMultilevel"/>
    <w:tmpl w:val="784093E8"/>
    <w:lvl w:ilvl="0" w:tplc="851C29F8">
      <w:numFmt w:val="bullet"/>
      <w:lvlText w:val="•"/>
      <w:lvlJc w:val="left"/>
      <w:pPr>
        <w:ind w:left="394" w:hanging="360"/>
      </w:pPr>
      <w:rPr>
        <w:rFonts w:ascii="Calibri" w:eastAsia="Calibri" w:hAnsi="Calibri" w:cs="Calibri" w:hint="default"/>
      </w:rPr>
    </w:lvl>
    <w:lvl w:ilvl="1" w:tplc="04060003" w:tentative="1">
      <w:start w:val="1"/>
      <w:numFmt w:val="bullet"/>
      <w:lvlText w:val="o"/>
      <w:lvlJc w:val="left"/>
      <w:pPr>
        <w:ind w:left="1114" w:hanging="360"/>
      </w:pPr>
      <w:rPr>
        <w:rFonts w:ascii="Courier New" w:hAnsi="Courier New" w:cs="Courier New" w:hint="default"/>
      </w:rPr>
    </w:lvl>
    <w:lvl w:ilvl="2" w:tplc="04060005" w:tentative="1">
      <w:start w:val="1"/>
      <w:numFmt w:val="bullet"/>
      <w:lvlText w:val=""/>
      <w:lvlJc w:val="left"/>
      <w:pPr>
        <w:ind w:left="1834" w:hanging="360"/>
      </w:pPr>
      <w:rPr>
        <w:rFonts w:ascii="Wingdings" w:hAnsi="Wingdings" w:hint="default"/>
      </w:rPr>
    </w:lvl>
    <w:lvl w:ilvl="3" w:tplc="04060001" w:tentative="1">
      <w:start w:val="1"/>
      <w:numFmt w:val="bullet"/>
      <w:lvlText w:val=""/>
      <w:lvlJc w:val="left"/>
      <w:pPr>
        <w:ind w:left="2554" w:hanging="360"/>
      </w:pPr>
      <w:rPr>
        <w:rFonts w:ascii="Symbol" w:hAnsi="Symbol" w:hint="default"/>
      </w:rPr>
    </w:lvl>
    <w:lvl w:ilvl="4" w:tplc="04060003" w:tentative="1">
      <w:start w:val="1"/>
      <w:numFmt w:val="bullet"/>
      <w:lvlText w:val="o"/>
      <w:lvlJc w:val="left"/>
      <w:pPr>
        <w:ind w:left="3274" w:hanging="360"/>
      </w:pPr>
      <w:rPr>
        <w:rFonts w:ascii="Courier New" w:hAnsi="Courier New" w:cs="Courier New" w:hint="default"/>
      </w:rPr>
    </w:lvl>
    <w:lvl w:ilvl="5" w:tplc="04060005" w:tentative="1">
      <w:start w:val="1"/>
      <w:numFmt w:val="bullet"/>
      <w:lvlText w:val=""/>
      <w:lvlJc w:val="left"/>
      <w:pPr>
        <w:ind w:left="3994" w:hanging="360"/>
      </w:pPr>
      <w:rPr>
        <w:rFonts w:ascii="Wingdings" w:hAnsi="Wingdings" w:hint="default"/>
      </w:rPr>
    </w:lvl>
    <w:lvl w:ilvl="6" w:tplc="04060001" w:tentative="1">
      <w:start w:val="1"/>
      <w:numFmt w:val="bullet"/>
      <w:lvlText w:val=""/>
      <w:lvlJc w:val="left"/>
      <w:pPr>
        <w:ind w:left="4714" w:hanging="360"/>
      </w:pPr>
      <w:rPr>
        <w:rFonts w:ascii="Symbol" w:hAnsi="Symbol" w:hint="default"/>
      </w:rPr>
    </w:lvl>
    <w:lvl w:ilvl="7" w:tplc="04060003" w:tentative="1">
      <w:start w:val="1"/>
      <w:numFmt w:val="bullet"/>
      <w:lvlText w:val="o"/>
      <w:lvlJc w:val="left"/>
      <w:pPr>
        <w:ind w:left="5434" w:hanging="360"/>
      </w:pPr>
      <w:rPr>
        <w:rFonts w:ascii="Courier New" w:hAnsi="Courier New" w:cs="Courier New" w:hint="default"/>
      </w:rPr>
    </w:lvl>
    <w:lvl w:ilvl="8" w:tplc="04060005" w:tentative="1">
      <w:start w:val="1"/>
      <w:numFmt w:val="bullet"/>
      <w:lvlText w:val=""/>
      <w:lvlJc w:val="left"/>
      <w:pPr>
        <w:ind w:left="6154" w:hanging="360"/>
      </w:pPr>
      <w:rPr>
        <w:rFonts w:ascii="Wingdings" w:hAnsi="Wingdings" w:hint="default"/>
      </w:rPr>
    </w:lvl>
  </w:abstractNum>
  <w:abstractNum w:abstractNumId="9" w15:restartNumberingAfterBreak="0">
    <w:nsid w:val="238E3DDB"/>
    <w:multiLevelType w:val="multilevel"/>
    <w:tmpl w:val="89503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7F62D9"/>
    <w:multiLevelType w:val="multilevel"/>
    <w:tmpl w:val="BA26DFEC"/>
    <w:lvl w:ilvl="0">
      <w:start w:val="1"/>
      <w:numFmt w:val="bullet"/>
      <w:lvlText w:val=""/>
      <w:lvlJc w:val="left"/>
      <w:pPr>
        <w:ind w:left="360" w:hanging="360"/>
      </w:pPr>
      <w:rPr>
        <w:rFonts w:ascii="Symbol" w:hAnsi="Symbol"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8E0B11"/>
    <w:multiLevelType w:val="hybridMultilevel"/>
    <w:tmpl w:val="A20E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7728E"/>
    <w:multiLevelType w:val="hybridMultilevel"/>
    <w:tmpl w:val="4128F2EA"/>
    <w:lvl w:ilvl="0" w:tplc="3E661D12">
      <w:start w:val="11"/>
      <w:numFmt w:val="bullet"/>
      <w:lvlText w:val="-"/>
      <w:lvlJc w:val="left"/>
      <w:pPr>
        <w:ind w:left="720" w:hanging="360"/>
      </w:pPr>
      <w:rPr>
        <w:rFonts w:ascii="Calibri" w:eastAsia="Calibri" w:hAnsi="Calibri" w:cs="Calibri" w:hint="default"/>
      </w:rPr>
    </w:lvl>
    <w:lvl w:ilvl="1" w:tplc="86609036">
      <w:numFmt w:val="bullet"/>
      <w:lvlText w:val="•"/>
      <w:lvlJc w:val="left"/>
      <w:pPr>
        <w:ind w:left="3905" w:hanging="360"/>
      </w:pPr>
      <w:rPr>
        <w:rFonts w:ascii="Calibri" w:eastAsia="Times New Roman" w:hAnsi="Calibri"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CEF081A"/>
    <w:multiLevelType w:val="hybridMultilevel"/>
    <w:tmpl w:val="EDB28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A1BD1"/>
    <w:multiLevelType w:val="hybridMultilevel"/>
    <w:tmpl w:val="AE2EC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54DE9"/>
    <w:multiLevelType w:val="multilevel"/>
    <w:tmpl w:val="6BBEF552"/>
    <w:lvl w:ilvl="0">
      <w:start w:val="1"/>
      <w:numFmt w:val="bullet"/>
      <w:lvlText w:val=""/>
      <w:lvlJc w:val="left"/>
      <w:pPr>
        <w:ind w:left="360" w:hanging="360"/>
      </w:pPr>
      <w:rPr>
        <w:rFonts w:ascii="Symbol" w:hAnsi="Symbol"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BE68F8"/>
    <w:multiLevelType w:val="hybridMultilevel"/>
    <w:tmpl w:val="97EC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8147B"/>
    <w:multiLevelType w:val="multilevel"/>
    <w:tmpl w:val="311C8F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58120EA"/>
    <w:multiLevelType w:val="hybridMultilevel"/>
    <w:tmpl w:val="3166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74FA9"/>
    <w:multiLevelType w:val="multilevel"/>
    <w:tmpl w:val="7AC2C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647F71"/>
    <w:multiLevelType w:val="hybridMultilevel"/>
    <w:tmpl w:val="C81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D3DB4"/>
    <w:multiLevelType w:val="hybridMultilevel"/>
    <w:tmpl w:val="D0FAC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645BC"/>
    <w:multiLevelType w:val="hybridMultilevel"/>
    <w:tmpl w:val="89D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95E33"/>
    <w:multiLevelType w:val="hybridMultilevel"/>
    <w:tmpl w:val="F62C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35264"/>
    <w:multiLevelType w:val="multilevel"/>
    <w:tmpl w:val="2E2EEC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16754F6"/>
    <w:multiLevelType w:val="hybridMultilevel"/>
    <w:tmpl w:val="72988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D04A7"/>
    <w:multiLevelType w:val="hybridMultilevel"/>
    <w:tmpl w:val="E490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E34A0"/>
    <w:multiLevelType w:val="multilevel"/>
    <w:tmpl w:val="218671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79553D0"/>
    <w:multiLevelType w:val="multilevel"/>
    <w:tmpl w:val="311C8F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7D27971"/>
    <w:multiLevelType w:val="multilevel"/>
    <w:tmpl w:val="88D0F8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B34EB9"/>
    <w:multiLevelType w:val="hybridMultilevel"/>
    <w:tmpl w:val="A5B6C9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C424B"/>
    <w:multiLevelType w:val="hybridMultilevel"/>
    <w:tmpl w:val="117C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2"/>
  </w:num>
  <w:num w:numId="4">
    <w:abstractNumId w:val="11"/>
  </w:num>
  <w:num w:numId="5">
    <w:abstractNumId w:val="17"/>
  </w:num>
  <w:num w:numId="6">
    <w:abstractNumId w:val="0"/>
  </w:num>
  <w:num w:numId="7">
    <w:abstractNumId w:val="26"/>
  </w:num>
  <w:num w:numId="8">
    <w:abstractNumId w:val="15"/>
  </w:num>
  <w:num w:numId="9">
    <w:abstractNumId w:val="10"/>
  </w:num>
  <w:num w:numId="10">
    <w:abstractNumId w:val="27"/>
  </w:num>
  <w:num w:numId="11">
    <w:abstractNumId w:val="7"/>
  </w:num>
  <w:num w:numId="12">
    <w:abstractNumId w:val="16"/>
  </w:num>
  <w:num w:numId="13">
    <w:abstractNumId w:val="23"/>
  </w:num>
  <w:num w:numId="14">
    <w:abstractNumId w:val="14"/>
  </w:num>
  <w:num w:numId="15">
    <w:abstractNumId w:val="31"/>
  </w:num>
  <w:num w:numId="16">
    <w:abstractNumId w:val="5"/>
  </w:num>
  <w:num w:numId="17">
    <w:abstractNumId w:val="20"/>
  </w:num>
  <w:num w:numId="18">
    <w:abstractNumId w:val="18"/>
  </w:num>
  <w:num w:numId="19">
    <w:abstractNumId w:val="30"/>
  </w:num>
  <w:num w:numId="20">
    <w:abstractNumId w:val="3"/>
  </w:num>
  <w:num w:numId="21">
    <w:abstractNumId w:val="25"/>
  </w:num>
  <w:num w:numId="22">
    <w:abstractNumId w:val="24"/>
  </w:num>
  <w:num w:numId="23">
    <w:abstractNumId w:val="2"/>
  </w:num>
  <w:num w:numId="24">
    <w:abstractNumId w:val="8"/>
  </w:num>
  <w:num w:numId="25">
    <w:abstractNumId w:val="21"/>
  </w:num>
  <w:num w:numId="26">
    <w:abstractNumId w:val="29"/>
  </w:num>
  <w:num w:numId="27">
    <w:abstractNumId w:val="13"/>
  </w:num>
  <w:num w:numId="28">
    <w:abstractNumId w:val="12"/>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
  </w:num>
  <w:num w:numId="32">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E9"/>
    <w:rsid w:val="00014010"/>
    <w:rsid w:val="00015775"/>
    <w:rsid w:val="00023BB3"/>
    <w:rsid w:val="00024E3F"/>
    <w:rsid w:val="00030FEF"/>
    <w:rsid w:val="00032B7F"/>
    <w:rsid w:val="00055657"/>
    <w:rsid w:val="00066D31"/>
    <w:rsid w:val="00084E84"/>
    <w:rsid w:val="000B6F2E"/>
    <w:rsid w:val="000C0F11"/>
    <w:rsid w:val="000E4800"/>
    <w:rsid w:val="000E72F5"/>
    <w:rsid w:val="00100194"/>
    <w:rsid w:val="00104821"/>
    <w:rsid w:val="001053EB"/>
    <w:rsid w:val="00110AAB"/>
    <w:rsid w:val="001114C2"/>
    <w:rsid w:val="0012047B"/>
    <w:rsid w:val="00126F26"/>
    <w:rsid w:val="00127CC6"/>
    <w:rsid w:val="00130835"/>
    <w:rsid w:val="00130D8D"/>
    <w:rsid w:val="00135E67"/>
    <w:rsid w:val="00160328"/>
    <w:rsid w:val="0017138B"/>
    <w:rsid w:val="00173A14"/>
    <w:rsid w:val="00177EA8"/>
    <w:rsid w:val="00182D63"/>
    <w:rsid w:val="001931E9"/>
    <w:rsid w:val="001943A9"/>
    <w:rsid w:val="001E1C55"/>
    <w:rsid w:val="001E6E7C"/>
    <w:rsid w:val="001F28DE"/>
    <w:rsid w:val="00206A04"/>
    <w:rsid w:val="00206D0C"/>
    <w:rsid w:val="002177E9"/>
    <w:rsid w:val="00244CA7"/>
    <w:rsid w:val="00270EAD"/>
    <w:rsid w:val="002777E4"/>
    <w:rsid w:val="002813F8"/>
    <w:rsid w:val="002A3C44"/>
    <w:rsid w:val="002B4D89"/>
    <w:rsid w:val="002C0D25"/>
    <w:rsid w:val="002C6AC9"/>
    <w:rsid w:val="002C7743"/>
    <w:rsid w:val="002C78FE"/>
    <w:rsid w:val="0031431E"/>
    <w:rsid w:val="003179E3"/>
    <w:rsid w:val="00323765"/>
    <w:rsid w:val="00325CC3"/>
    <w:rsid w:val="003330F6"/>
    <w:rsid w:val="00333500"/>
    <w:rsid w:val="0035532A"/>
    <w:rsid w:val="00361ECF"/>
    <w:rsid w:val="003C3D69"/>
    <w:rsid w:val="003C3EBE"/>
    <w:rsid w:val="003D1B0E"/>
    <w:rsid w:val="00404F62"/>
    <w:rsid w:val="00424885"/>
    <w:rsid w:val="0044465A"/>
    <w:rsid w:val="00455822"/>
    <w:rsid w:val="0046014D"/>
    <w:rsid w:val="004D4D33"/>
    <w:rsid w:val="004E75E9"/>
    <w:rsid w:val="004F6C22"/>
    <w:rsid w:val="0050769D"/>
    <w:rsid w:val="00517766"/>
    <w:rsid w:val="0051776F"/>
    <w:rsid w:val="005328DC"/>
    <w:rsid w:val="00535C9F"/>
    <w:rsid w:val="00567A1B"/>
    <w:rsid w:val="005828D9"/>
    <w:rsid w:val="00592EE5"/>
    <w:rsid w:val="005C0599"/>
    <w:rsid w:val="005C7E27"/>
    <w:rsid w:val="005D665F"/>
    <w:rsid w:val="005E476B"/>
    <w:rsid w:val="005F4BD3"/>
    <w:rsid w:val="00622DBD"/>
    <w:rsid w:val="006415DE"/>
    <w:rsid w:val="00646227"/>
    <w:rsid w:val="00652E53"/>
    <w:rsid w:val="00653267"/>
    <w:rsid w:val="00680447"/>
    <w:rsid w:val="006863A6"/>
    <w:rsid w:val="00686A3B"/>
    <w:rsid w:val="006A12F4"/>
    <w:rsid w:val="006B1A21"/>
    <w:rsid w:val="006B39C3"/>
    <w:rsid w:val="006D2A00"/>
    <w:rsid w:val="006E16B5"/>
    <w:rsid w:val="006E4C58"/>
    <w:rsid w:val="006F11F7"/>
    <w:rsid w:val="006F18EE"/>
    <w:rsid w:val="00707C86"/>
    <w:rsid w:val="00712517"/>
    <w:rsid w:val="00721D71"/>
    <w:rsid w:val="00733F24"/>
    <w:rsid w:val="00737154"/>
    <w:rsid w:val="0074626F"/>
    <w:rsid w:val="00765BAF"/>
    <w:rsid w:val="007B618F"/>
    <w:rsid w:val="007B6684"/>
    <w:rsid w:val="007C5D20"/>
    <w:rsid w:val="007C63CD"/>
    <w:rsid w:val="007D4621"/>
    <w:rsid w:val="007D72C6"/>
    <w:rsid w:val="007E2002"/>
    <w:rsid w:val="007E5478"/>
    <w:rsid w:val="007F269F"/>
    <w:rsid w:val="00803C1F"/>
    <w:rsid w:val="0080797A"/>
    <w:rsid w:val="0081639F"/>
    <w:rsid w:val="00816542"/>
    <w:rsid w:val="008241F2"/>
    <w:rsid w:val="00826234"/>
    <w:rsid w:val="00836773"/>
    <w:rsid w:val="00843788"/>
    <w:rsid w:val="00843E61"/>
    <w:rsid w:val="008503B5"/>
    <w:rsid w:val="0086749A"/>
    <w:rsid w:val="00872097"/>
    <w:rsid w:val="0088008F"/>
    <w:rsid w:val="008A2BFB"/>
    <w:rsid w:val="008B5352"/>
    <w:rsid w:val="008C18B6"/>
    <w:rsid w:val="008D5476"/>
    <w:rsid w:val="008D604E"/>
    <w:rsid w:val="00901ECE"/>
    <w:rsid w:val="00922606"/>
    <w:rsid w:val="00942CD4"/>
    <w:rsid w:val="00961DCB"/>
    <w:rsid w:val="00971127"/>
    <w:rsid w:val="00981268"/>
    <w:rsid w:val="00984512"/>
    <w:rsid w:val="009A0C17"/>
    <w:rsid w:val="009A4406"/>
    <w:rsid w:val="009A5A93"/>
    <w:rsid w:val="009B5735"/>
    <w:rsid w:val="009D5619"/>
    <w:rsid w:val="009E6545"/>
    <w:rsid w:val="009F55B5"/>
    <w:rsid w:val="009F6BFD"/>
    <w:rsid w:val="00A0406A"/>
    <w:rsid w:val="00A1101D"/>
    <w:rsid w:val="00A132D2"/>
    <w:rsid w:val="00A13E30"/>
    <w:rsid w:val="00A20831"/>
    <w:rsid w:val="00A318B8"/>
    <w:rsid w:val="00A33B5A"/>
    <w:rsid w:val="00A33C30"/>
    <w:rsid w:val="00A5152C"/>
    <w:rsid w:val="00A56600"/>
    <w:rsid w:val="00A83D7C"/>
    <w:rsid w:val="00AA2550"/>
    <w:rsid w:val="00AA36F9"/>
    <w:rsid w:val="00AC324C"/>
    <w:rsid w:val="00AC7AA5"/>
    <w:rsid w:val="00AD1B99"/>
    <w:rsid w:val="00AE7C72"/>
    <w:rsid w:val="00B0581B"/>
    <w:rsid w:val="00B12D7E"/>
    <w:rsid w:val="00B2508F"/>
    <w:rsid w:val="00B25A01"/>
    <w:rsid w:val="00B263B8"/>
    <w:rsid w:val="00B27CB8"/>
    <w:rsid w:val="00B41207"/>
    <w:rsid w:val="00B961CE"/>
    <w:rsid w:val="00B96B41"/>
    <w:rsid w:val="00BA7BD0"/>
    <w:rsid w:val="00BB3AA0"/>
    <w:rsid w:val="00BC23AB"/>
    <w:rsid w:val="00BE28CB"/>
    <w:rsid w:val="00BF5E7C"/>
    <w:rsid w:val="00C05DF6"/>
    <w:rsid w:val="00C10923"/>
    <w:rsid w:val="00C2172C"/>
    <w:rsid w:val="00C31E91"/>
    <w:rsid w:val="00C35F68"/>
    <w:rsid w:val="00C41D9D"/>
    <w:rsid w:val="00C668A4"/>
    <w:rsid w:val="00C80890"/>
    <w:rsid w:val="00C83250"/>
    <w:rsid w:val="00C84889"/>
    <w:rsid w:val="00C87A5D"/>
    <w:rsid w:val="00CA184A"/>
    <w:rsid w:val="00CB0064"/>
    <w:rsid w:val="00CB0C00"/>
    <w:rsid w:val="00CC57B7"/>
    <w:rsid w:val="00CD62C8"/>
    <w:rsid w:val="00CE3A6C"/>
    <w:rsid w:val="00D005A3"/>
    <w:rsid w:val="00D273E7"/>
    <w:rsid w:val="00D53F20"/>
    <w:rsid w:val="00D70803"/>
    <w:rsid w:val="00D8240C"/>
    <w:rsid w:val="00D877A7"/>
    <w:rsid w:val="00D97E3A"/>
    <w:rsid w:val="00DF0C68"/>
    <w:rsid w:val="00DF27AD"/>
    <w:rsid w:val="00E1352E"/>
    <w:rsid w:val="00E15E4B"/>
    <w:rsid w:val="00E33C05"/>
    <w:rsid w:val="00E442B4"/>
    <w:rsid w:val="00E66832"/>
    <w:rsid w:val="00E820F7"/>
    <w:rsid w:val="00E87CDC"/>
    <w:rsid w:val="00E96894"/>
    <w:rsid w:val="00EA5C1A"/>
    <w:rsid w:val="00ED0CCD"/>
    <w:rsid w:val="00EE7328"/>
    <w:rsid w:val="00EE7CC6"/>
    <w:rsid w:val="00F2608E"/>
    <w:rsid w:val="00F2723B"/>
    <w:rsid w:val="00F46AA1"/>
    <w:rsid w:val="00F47ED1"/>
    <w:rsid w:val="00F64CF7"/>
    <w:rsid w:val="00F66CFF"/>
    <w:rsid w:val="00F95ED2"/>
    <w:rsid w:val="00FA1601"/>
    <w:rsid w:val="00FD3CFE"/>
    <w:rsid w:val="00FD4A8B"/>
    <w:rsid w:val="00FD7E7E"/>
    <w:rsid w:val="00FE4BD1"/>
    <w:rsid w:val="00FE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49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263B8"/>
  </w:style>
  <w:style w:type="paragraph" w:styleId="Overskrift1">
    <w:name w:val="heading 1"/>
    <w:basedOn w:val="Normal"/>
    <w:next w:val="Normal"/>
    <w:pPr>
      <w:keepNext/>
      <w:keepLines/>
      <w:spacing w:before="240"/>
      <w:outlineLvl w:val="0"/>
    </w:pPr>
    <w:rPr>
      <w:color w:val="2F5496"/>
      <w:sz w:val="32"/>
      <w:szCs w:val="32"/>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CellMar>
        <w:left w:w="108" w:type="dxa"/>
        <w:right w:w="108" w:type="dxa"/>
      </w:tblCellMar>
    </w:tbl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8C18B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18B6"/>
    <w:rPr>
      <w:rFonts w:ascii="Tahoma" w:hAnsi="Tahoma" w:cs="Tahoma"/>
      <w:sz w:val="16"/>
      <w:szCs w:val="16"/>
    </w:rPr>
  </w:style>
  <w:style w:type="paragraph" w:styleId="Korrektur">
    <w:name w:val="Revision"/>
    <w:hidden/>
    <w:uiPriority w:val="99"/>
    <w:semiHidden/>
    <w:rsid w:val="006D2A00"/>
    <w:pPr>
      <w:pBdr>
        <w:top w:val="none" w:sz="0" w:space="0" w:color="auto"/>
        <w:left w:val="none" w:sz="0" w:space="0" w:color="auto"/>
        <w:bottom w:val="none" w:sz="0" w:space="0" w:color="auto"/>
        <w:right w:val="none" w:sz="0" w:space="0" w:color="auto"/>
        <w:between w:val="none" w:sz="0" w:space="0" w:color="auto"/>
      </w:pBdr>
    </w:pPr>
  </w:style>
  <w:style w:type="paragraph" w:styleId="Listeafsnit">
    <w:name w:val="List Paragraph"/>
    <w:basedOn w:val="Normal"/>
    <w:uiPriority w:val="34"/>
    <w:qFormat/>
    <w:rsid w:val="00FD4A8B"/>
    <w:pPr>
      <w:ind w:left="720"/>
      <w:contextualSpacing/>
    </w:pPr>
  </w:style>
  <w:style w:type="paragraph" w:styleId="Kommentaremne">
    <w:name w:val="annotation subject"/>
    <w:basedOn w:val="Kommentartekst"/>
    <w:next w:val="Kommentartekst"/>
    <w:link w:val="KommentaremneTegn"/>
    <w:uiPriority w:val="99"/>
    <w:semiHidden/>
    <w:unhideWhenUsed/>
    <w:rsid w:val="00B263B8"/>
    <w:rPr>
      <w:b/>
      <w:bCs/>
    </w:rPr>
  </w:style>
  <w:style w:type="character" w:customStyle="1" w:styleId="KommentaremneTegn">
    <w:name w:val="Kommentaremne Tegn"/>
    <w:basedOn w:val="KommentartekstTegn"/>
    <w:link w:val="Kommentaremne"/>
    <w:uiPriority w:val="99"/>
    <w:semiHidden/>
    <w:rsid w:val="00B263B8"/>
    <w:rPr>
      <w:b/>
      <w:bCs/>
      <w:sz w:val="20"/>
      <w:szCs w:val="20"/>
    </w:rPr>
  </w:style>
  <w:style w:type="character" w:styleId="Hyperlink">
    <w:name w:val="Hyperlink"/>
    <w:basedOn w:val="Standardskrifttypeiafsnit"/>
    <w:uiPriority w:val="99"/>
    <w:unhideWhenUsed/>
    <w:rsid w:val="00B263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2719">
      <w:bodyDiv w:val="1"/>
      <w:marLeft w:val="0"/>
      <w:marRight w:val="0"/>
      <w:marTop w:val="0"/>
      <w:marBottom w:val="0"/>
      <w:divBdr>
        <w:top w:val="none" w:sz="0" w:space="0" w:color="auto"/>
        <w:left w:val="none" w:sz="0" w:space="0" w:color="auto"/>
        <w:bottom w:val="none" w:sz="0" w:space="0" w:color="auto"/>
        <w:right w:val="none" w:sz="0" w:space="0" w:color="auto"/>
      </w:divBdr>
    </w:div>
    <w:div w:id="857475226">
      <w:bodyDiv w:val="1"/>
      <w:marLeft w:val="0"/>
      <w:marRight w:val="0"/>
      <w:marTop w:val="0"/>
      <w:marBottom w:val="0"/>
      <w:divBdr>
        <w:top w:val="none" w:sz="0" w:space="0" w:color="auto"/>
        <w:left w:val="none" w:sz="0" w:space="0" w:color="auto"/>
        <w:bottom w:val="none" w:sz="0" w:space="0" w:color="auto"/>
        <w:right w:val="none" w:sz="0" w:space="0" w:color="auto"/>
      </w:divBdr>
    </w:div>
    <w:div w:id="1717200848">
      <w:bodyDiv w:val="1"/>
      <w:marLeft w:val="0"/>
      <w:marRight w:val="0"/>
      <w:marTop w:val="0"/>
      <w:marBottom w:val="0"/>
      <w:divBdr>
        <w:top w:val="none" w:sz="0" w:space="0" w:color="auto"/>
        <w:left w:val="none" w:sz="0" w:space="0" w:color="auto"/>
        <w:bottom w:val="none" w:sz="0" w:space="0" w:color="auto"/>
        <w:right w:val="none" w:sz="0" w:space="0" w:color="auto"/>
      </w:divBdr>
    </w:div>
    <w:div w:id="171889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1965D-5747-4F11-AD14-F54CEBD2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6321</Words>
  <Characters>38563</Characters>
  <Application>Microsoft Office Word</Application>
  <DocSecurity>0</DocSecurity>
  <Lines>321</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DFH</Company>
  <LinksUpToDate>false</LinksUpToDate>
  <CharactersWithSpaces>44795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Trousse De Ressources De Formation PIM</dc:subject>
  <dc:creator>Rikke Enggaard Olsen</dc:creator>
  <cp:lastModifiedBy>Sureka Murray</cp:lastModifiedBy>
  <cp:revision>13</cp:revision>
  <cp:lastPrinted>2018-02-20T04:57:00Z</cp:lastPrinted>
  <dcterms:created xsi:type="dcterms:W3CDTF">2018-11-30T14:47:00Z</dcterms:created>
  <dcterms:modified xsi:type="dcterms:W3CDTF">2018-11-30T15:21:00Z</dcterms:modified>
</cp:coreProperties>
</file>